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46" w:rsidRPr="00AD464F" w:rsidRDefault="001A1F16" w:rsidP="00491A4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Авторска справка за принос на</w:t>
      </w:r>
      <w:r w:rsidR="00491A46" w:rsidRPr="00AD464F">
        <w:rPr>
          <w:b/>
          <w:sz w:val="32"/>
          <w:szCs w:val="32"/>
        </w:rPr>
        <w:t xml:space="preserve"> п</w:t>
      </w:r>
      <w:r w:rsidR="00B70AC1" w:rsidRPr="00AD464F">
        <w:rPr>
          <w:b/>
          <w:sz w:val="32"/>
          <w:szCs w:val="32"/>
        </w:rPr>
        <w:t>у</w:t>
      </w:r>
      <w:r>
        <w:rPr>
          <w:b/>
          <w:sz w:val="32"/>
          <w:szCs w:val="32"/>
        </w:rPr>
        <w:t>бликациите</w:t>
      </w:r>
    </w:p>
    <w:p w:rsidR="00491A46" w:rsidRDefault="00181E39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</w:t>
      </w:r>
      <w:r w:rsidRPr="00181E39">
        <w:rPr>
          <w:b/>
          <w:sz w:val="32"/>
          <w:szCs w:val="32"/>
        </w:rPr>
        <w:t>на гл.ас. Владимир Чернев, доктор</w:t>
      </w:r>
    </w:p>
    <w:p w:rsidR="00181E39" w:rsidRDefault="00181E39">
      <w:pPr>
        <w:rPr>
          <w:b/>
          <w:sz w:val="32"/>
          <w:szCs w:val="32"/>
        </w:rPr>
      </w:pPr>
    </w:p>
    <w:p w:rsidR="00181E39" w:rsidRPr="00FE4649" w:rsidRDefault="00181E39">
      <w:pPr>
        <w:rPr>
          <w:b/>
          <w:sz w:val="32"/>
          <w:szCs w:val="32"/>
          <w:lang w:val="en-US"/>
        </w:rPr>
      </w:pPr>
    </w:p>
    <w:p w:rsidR="00491A46" w:rsidRDefault="00491A46">
      <w:pPr>
        <w:rPr>
          <w:sz w:val="28"/>
          <w:szCs w:val="28"/>
        </w:rPr>
      </w:pPr>
      <w:r>
        <w:rPr>
          <w:sz w:val="28"/>
          <w:szCs w:val="28"/>
        </w:rPr>
        <w:t>Статия №</w:t>
      </w:r>
    </w:p>
    <w:p w:rsidR="00406919" w:rsidRDefault="00406919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Статията проучва динамиката на предупрежденията дадени от реферите, съдиите и членовете на журито на ІІІ-то Световно първенство по бокс. Важно за практиката е специалистите да са запознати с количествената динамика на предупрежденията дадени от реферите.</w:t>
      </w:r>
    </w:p>
    <w:p w:rsidR="00FE4649" w:rsidRPr="00FE4649" w:rsidRDefault="00FE4649" w:rsidP="00FE4649">
      <w:pPr>
        <w:ind w:firstLine="360"/>
        <w:jc w:val="both"/>
        <w:rPr>
          <w:sz w:val="28"/>
          <w:szCs w:val="28"/>
          <w:lang w:val="en-US"/>
        </w:rPr>
      </w:pPr>
    </w:p>
    <w:p w:rsidR="00406919" w:rsidRDefault="00406919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Библиография по бокс – Ічаст. </w:t>
      </w:r>
    </w:p>
    <w:p w:rsidR="00406919" w:rsidRDefault="00406919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Библиография по бокс – ІІчаст. В двете части са включени всички публикации по бокс издадени до 1985г.</w:t>
      </w:r>
    </w:p>
    <w:p w:rsidR="00406919" w:rsidRPr="00406919" w:rsidRDefault="00406919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Статията разглежда перспективите и ефективността при обучението по спортни игри. Установява се значимата роля на учителя в учебно-възпитателния процес</w:t>
      </w:r>
      <w:r w:rsidR="005B46E2">
        <w:rPr>
          <w:sz w:val="28"/>
          <w:szCs w:val="28"/>
        </w:rPr>
        <w:t xml:space="preserve"> и се предлага профилирано обучение в размер на 15 учебни часа, които да се редуцират от другите раздели на програмата.</w:t>
      </w:r>
    </w:p>
    <w:p w:rsidR="00491A46" w:rsidRDefault="00491A46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Разглеждат се проблемите за недостатъчната площ на закритата МТБ в район „Люлин” в гр. София. Установено е, че в четири от училищата на района закритата МТБ е далеч под световните стандарти.</w:t>
      </w:r>
    </w:p>
    <w:p w:rsidR="00491A46" w:rsidRDefault="00491A46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Статията разкрива способностите за изпълнение на разнопосочни кръгове </w:t>
      </w:r>
      <w:r w:rsidR="00BF137B">
        <w:rPr>
          <w:sz w:val="28"/>
          <w:szCs w:val="28"/>
        </w:rPr>
        <w:t>като координационни възможности на учениците от І до ХІ клас. Изследвани са общо 1711 души от три региона на страната.</w:t>
      </w:r>
    </w:p>
    <w:p w:rsidR="00BF137B" w:rsidRDefault="00BF137B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Статията разглежда широкомащабното въздействие на плуването върху основни системи на организма при активно трениращи ученици.</w:t>
      </w:r>
    </w:p>
    <w:p w:rsidR="00BF137B" w:rsidRDefault="00BF137B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Разгледани са в исторически аспект появата и развитието на Специалните олимпийски игри. Анализирани са данни от проведените за първи път в България национални специални Олимпийски игри през юли – 1996г. в гр. Варна.</w:t>
      </w:r>
    </w:p>
    <w:p w:rsidR="00BF137B" w:rsidRDefault="00BF137B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Анализира се един от основните двигатели в човешката дейност – мотивацията. Доказва се положителното отношение на учениците към спорта въобще и ясното осъзнаване на положителното въздействие на уроците по физическо възпитание върху здравето и самочувствието им. </w:t>
      </w:r>
    </w:p>
    <w:p w:rsidR="00BF137B" w:rsidRDefault="00BF137B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Изследвани са две от основните двигателни качества при човека – силата и бързината при ученици от ІХ до ХІІ клас. </w:t>
      </w:r>
      <w:r w:rsidR="009451BC">
        <w:rPr>
          <w:sz w:val="28"/>
          <w:szCs w:val="28"/>
        </w:rPr>
        <w:t>Установява се сравнително ниско ниво и незадоволително подобрение  в рамките на изследвания 4-ри годишен период.</w:t>
      </w:r>
    </w:p>
    <w:p w:rsidR="009451BC" w:rsidRDefault="009451BC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Статията разглежда мотивите на учениците за избирането на физическото възпитание за матуритарен предмет. Установява се нарастването  на социалната значимост на физическото възпитание и спорта. </w:t>
      </w:r>
    </w:p>
    <w:p w:rsidR="004325BA" w:rsidRDefault="004325BA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Статията разглежда изключително важния въпрос за упойващите и наркотичните вещества. Анкетирани са ученици и учители, като се подчертават възможностите на въздействие от страна на учителите, а също така и възможностите на спорта като алтернатива.</w:t>
      </w:r>
    </w:p>
    <w:p w:rsidR="004325BA" w:rsidRDefault="004325BA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Изследвано е въздействието на подвижните игри с баскетболна насоченост като средство за развитието на двигателните качества. Чрез сравнителните използвани 8 теста се доказва правилността на използваната методика. </w:t>
      </w:r>
    </w:p>
    <w:p w:rsidR="004325BA" w:rsidRDefault="004325BA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Набляга на най-важния антропометричен маркер – ръста </w:t>
      </w:r>
      <w:r w:rsidR="00B33AC0">
        <w:rPr>
          <w:sz w:val="28"/>
          <w:szCs w:val="28"/>
        </w:rPr>
        <w:t>и</w:t>
      </w:r>
      <w:r w:rsidR="008D18B3">
        <w:rPr>
          <w:sz w:val="28"/>
          <w:szCs w:val="28"/>
        </w:rPr>
        <w:t xml:space="preserve"> се</w:t>
      </w:r>
      <w:r w:rsidR="00B33AC0">
        <w:rPr>
          <w:sz w:val="28"/>
          <w:szCs w:val="28"/>
        </w:rPr>
        <w:t xml:space="preserve"> доказва тенденцията през последните</w:t>
      </w:r>
      <w:r w:rsidR="00117828">
        <w:rPr>
          <w:sz w:val="28"/>
          <w:szCs w:val="28"/>
        </w:rPr>
        <w:t xml:space="preserve"> 30 години сред медалистите да се утвърждават състезатели с по-висок ръст.</w:t>
      </w:r>
    </w:p>
    <w:p w:rsidR="00117828" w:rsidRDefault="00117828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Здравето като социален компонент е изключително важен въпрос. В статията се разглежда именно този фактор в най-значимата – детската възраст. Потвърждава се факта за значителен брой на учениците с гръбначни изкривявания, а също така и сериозни проблеми с алергиите и астматичните заболявания. </w:t>
      </w:r>
    </w:p>
    <w:p w:rsidR="00117828" w:rsidRDefault="00117828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Изследвана е ефективността на прилагането на упражнения с изправителен характер в урочната дейност по физическо възпитание, върху правилната телесна стойка на ученици от първи клас. Доказано е значителното им въздействие, като гръбначните деформации се повлияват в 75% от случайте.</w:t>
      </w:r>
    </w:p>
    <w:p w:rsidR="00117828" w:rsidRDefault="00FC0937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Ретроспективен анализ на системата физическа култура, структурата, основните понятия, научността, разглеждани като сложен социален фен</w:t>
      </w:r>
      <w:r w:rsidR="008D18B3">
        <w:rPr>
          <w:sz w:val="28"/>
          <w:szCs w:val="28"/>
        </w:rPr>
        <w:t>омен. Статията е посветена на 60</w:t>
      </w:r>
      <w:r>
        <w:rPr>
          <w:sz w:val="28"/>
          <w:szCs w:val="28"/>
        </w:rPr>
        <w:t xml:space="preserve"> годишния юбилей на НСА през 2002г. и провеждащата се международна научна конференция.</w:t>
      </w:r>
    </w:p>
    <w:p w:rsidR="00FC0937" w:rsidRDefault="00FC0937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базата на изследвани 73 ученика от гр.Габрово чрез анкетния метод се доказва заинтересоваността и нарастващия интерес на българските ученици към появилия се през 7</w:t>
      </w:r>
      <w:r w:rsidR="008D18B3">
        <w:rPr>
          <w:sz w:val="28"/>
          <w:szCs w:val="28"/>
        </w:rPr>
        <w:t>0</w:t>
      </w:r>
      <w:r>
        <w:rPr>
          <w:sz w:val="28"/>
          <w:szCs w:val="28"/>
        </w:rPr>
        <w:t>-те години в България спорт – културизъм.</w:t>
      </w:r>
    </w:p>
    <w:p w:rsidR="00FC0937" w:rsidRDefault="00FC0937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Статията е насочена към</w:t>
      </w:r>
      <w:r w:rsidR="007C113B">
        <w:rPr>
          <w:sz w:val="28"/>
          <w:szCs w:val="28"/>
        </w:rPr>
        <w:t xml:space="preserve"> установяването на пространствено-времевата усетливост като значим фактор при подбора на гимнастици. Предложената двигателна програма</w:t>
      </w:r>
      <w:r w:rsidR="00DA4EF7">
        <w:rPr>
          <w:sz w:val="28"/>
          <w:szCs w:val="28"/>
        </w:rPr>
        <w:t xml:space="preserve"> с въртеливо</w:t>
      </w:r>
      <w:r w:rsidR="007C113B">
        <w:rPr>
          <w:sz w:val="28"/>
          <w:szCs w:val="28"/>
        </w:rPr>
        <w:t xml:space="preserve"> движение доказва своята прогностична сила при възможностите за ориентация</w:t>
      </w:r>
      <w:r w:rsidR="0066757D">
        <w:rPr>
          <w:sz w:val="28"/>
          <w:szCs w:val="28"/>
        </w:rPr>
        <w:t xml:space="preserve"> в пространството. </w:t>
      </w:r>
    </w:p>
    <w:p w:rsidR="0066757D" w:rsidRDefault="00DA4EF7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базата</w:t>
      </w:r>
      <w:r w:rsidR="0066757D">
        <w:rPr>
          <w:sz w:val="28"/>
          <w:szCs w:val="28"/>
        </w:rPr>
        <w:t xml:space="preserve"> на автентични документи и снимков материал се разглежда в исторически аспект развитието на спорта в гр. Брегово, област Видин.</w:t>
      </w:r>
    </w:p>
    <w:p w:rsidR="0066757D" w:rsidRDefault="0066757D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Статията разглежда ефективността на разработена от авторите кинезитерапевтична методика върху двигателната независимост при болни с множествена склероза. Доказва се значимото подобряване на придвижването на болните с МС, докато функционалния дефицит и статичното равновесие не достигат необходимото ниво на значимост.</w:t>
      </w:r>
    </w:p>
    <w:p w:rsidR="0066757D" w:rsidRDefault="00DA4EF7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Анотирани са положителните качества на спорта самбо. На базата на извършения анализ на влиянието на родителите, приятели и </w:t>
      </w:r>
      <w:r>
        <w:rPr>
          <w:sz w:val="28"/>
          <w:szCs w:val="28"/>
        </w:rPr>
        <w:lastRenderedPageBreak/>
        <w:t>медии се търсят възможности и мотивация за привличане на учениците за занимания през свободното им време със спорта самбо.</w:t>
      </w:r>
    </w:p>
    <w:p w:rsidR="00DA4EF7" w:rsidRDefault="00DA4EF7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Статията акцентира върху спецификата на морфологичния статус</w:t>
      </w:r>
      <w:r w:rsidR="00070FF4">
        <w:rPr>
          <w:sz w:val="28"/>
          <w:szCs w:val="28"/>
        </w:rPr>
        <w:t xml:space="preserve"> на елитни боксьори. </w:t>
      </w:r>
      <w:r w:rsidR="000D52C0">
        <w:rPr>
          <w:sz w:val="28"/>
          <w:szCs w:val="28"/>
        </w:rPr>
        <w:t>Доказват се</w:t>
      </w:r>
      <w:r w:rsidR="00070FF4">
        <w:rPr>
          <w:sz w:val="28"/>
          <w:szCs w:val="28"/>
        </w:rPr>
        <w:t xml:space="preserve"> специфичните морфо-функционални особености на боксьорите по категории, като е определена и характерната телесна структура с основна практическа насоченост: селекцията и тренировъчния процес в боксавия спорт.</w:t>
      </w:r>
    </w:p>
    <w:p w:rsidR="00070FF4" w:rsidRDefault="00070FF4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статията се разглеждат възможностите за промени в сетивността след приложена кинезитерапия при болни с диабетна полиневропатия (ДПН). Доказва се, че приложената 6-месечна кинезитерапевтична програма оказва положителен ранен и късен</w:t>
      </w:r>
      <w:r w:rsidR="008D18B3">
        <w:rPr>
          <w:sz w:val="28"/>
          <w:szCs w:val="28"/>
        </w:rPr>
        <w:t xml:space="preserve"> терапевтичен ефект</w:t>
      </w:r>
      <w:r>
        <w:rPr>
          <w:sz w:val="28"/>
          <w:szCs w:val="28"/>
        </w:rPr>
        <w:t>, особено подчертан</w:t>
      </w:r>
      <w:r w:rsidR="00F070E4">
        <w:rPr>
          <w:sz w:val="28"/>
          <w:szCs w:val="28"/>
        </w:rPr>
        <w:t xml:space="preserve"> след 6-седмично изпълнение на методиката. </w:t>
      </w:r>
    </w:p>
    <w:p w:rsidR="00F070E4" w:rsidRDefault="00710798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Статията разглежда развитието на двигателното качество ловкост при две от най-разпространените спортни игри: баскетбол и волейбол. Не се доказват значителни разлики в абсолютните стойности при момчетата и момичетата, като с основание може да се твърди, че и двете спортни игри развиват качеството ловкост до идентични стойности.</w:t>
      </w:r>
    </w:p>
    <w:p w:rsidR="00710798" w:rsidRDefault="00710798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Разглежда се въздействието</w:t>
      </w:r>
      <w:r w:rsidR="004F1B41">
        <w:rPr>
          <w:sz w:val="28"/>
          <w:szCs w:val="28"/>
        </w:rPr>
        <w:t xml:space="preserve"> на конкретно учебно съдържание върху двигателните качества. Установява се значително подобрение на резултатите при ек</w:t>
      </w:r>
      <w:r w:rsidR="000D52C0">
        <w:rPr>
          <w:sz w:val="28"/>
          <w:szCs w:val="28"/>
        </w:rPr>
        <w:t>сперименталн</w:t>
      </w:r>
      <w:r w:rsidR="008D18B3">
        <w:rPr>
          <w:sz w:val="28"/>
          <w:szCs w:val="28"/>
        </w:rPr>
        <w:t>ата група работила</w:t>
      </w:r>
      <w:r w:rsidR="004F1B41">
        <w:rPr>
          <w:sz w:val="28"/>
          <w:szCs w:val="28"/>
        </w:rPr>
        <w:t xml:space="preserve"> с предложено специфично програмно съдържание акцентиращо на подвижните игри.</w:t>
      </w:r>
    </w:p>
    <w:p w:rsidR="004F1B41" w:rsidRDefault="004F1B41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Статията определя соматотипологичните характеристики на висококласни боксьори. Установява се, че състезателите по бокс се характеризират с малка пълнота и много добро мускулно-скелетно развитие. </w:t>
      </w:r>
    </w:p>
    <w:p w:rsidR="00E50282" w:rsidRDefault="004F1B41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Изследван е целият наличен контингент от жени – боксьорки в България – 39. Това е първо за страната антропометрично изследване, на базата на което е направена характеристика на основните признаци значими за този спорт. </w:t>
      </w:r>
    </w:p>
    <w:p w:rsidR="00E50282" w:rsidRDefault="00E50282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базата на предложена и изпълнена тренировъчна програма се търси индивидуалното въздействие на таекуондото върху физическата дееспособност на занимаващите се и формирането на интереса към този спорт.</w:t>
      </w:r>
    </w:p>
    <w:p w:rsidR="0077568C" w:rsidRDefault="0077568C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Изследван е значителен брой ученици /296/ от столични училища от два района. На базата на анкетно проучване на ученици и учители се установява отношението на учениците към третия модулен час. </w:t>
      </w:r>
      <w:r w:rsidR="003B252D">
        <w:rPr>
          <w:sz w:val="28"/>
          <w:szCs w:val="28"/>
        </w:rPr>
        <w:t>Определя се водещата роля на учителите и ясното осъзнаване на важността на модулното обучение.</w:t>
      </w:r>
    </w:p>
    <w:p w:rsidR="004F1B41" w:rsidRPr="00491A46" w:rsidRDefault="00E50282" w:rsidP="00FE4649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Статията разглежда все по-задълбочаващия се проблем на ниската двигателна активност. Сравняват се различни страни на физическата дееспособност на ученици в значителен отрязък от време. </w:t>
      </w:r>
      <w:r w:rsidR="004F1B41">
        <w:rPr>
          <w:sz w:val="28"/>
          <w:szCs w:val="28"/>
        </w:rPr>
        <w:t xml:space="preserve"> </w:t>
      </w:r>
    </w:p>
    <w:sectPr w:rsidR="004F1B41" w:rsidRPr="00491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B1965"/>
    <w:multiLevelType w:val="hybridMultilevel"/>
    <w:tmpl w:val="7F7C5A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F3100"/>
    <w:multiLevelType w:val="hybridMultilevel"/>
    <w:tmpl w:val="21A2A51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A51ACA"/>
    <w:multiLevelType w:val="hybridMultilevel"/>
    <w:tmpl w:val="A1F489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A2CD4"/>
    <w:multiLevelType w:val="hybridMultilevel"/>
    <w:tmpl w:val="0C2C62F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8"/>
  <w:hyphenationZone w:val="425"/>
  <w:characterSpacingControl w:val="doNotCompress"/>
  <w:compat/>
  <w:rsids>
    <w:rsidRoot w:val="00491A46"/>
    <w:rsid w:val="00070FF4"/>
    <w:rsid w:val="000D52C0"/>
    <w:rsid w:val="00117828"/>
    <w:rsid w:val="00181E39"/>
    <w:rsid w:val="001A1F16"/>
    <w:rsid w:val="0036294C"/>
    <w:rsid w:val="003B252D"/>
    <w:rsid w:val="00406919"/>
    <w:rsid w:val="004325BA"/>
    <w:rsid w:val="00491A46"/>
    <w:rsid w:val="004F1B41"/>
    <w:rsid w:val="005B46E2"/>
    <w:rsid w:val="0066757D"/>
    <w:rsid w:val="00710798"/>
    <w:rsid w:val="00760E1D"/>
    <w:rsid w:val="0077568C"/>
    <w:rsid w:val="007C113B"/>
    <w:rsid w:val="008D18B3"/>
    <w:rsid w:val="009451BC"/>
    <w:rsid w:val="00AD464F"/>
    <w:rsid w:val="00B33AC0"/>
    <w:rsid w:val="00B70AC1"/>
    <w:rsid w:val="00BF137B"/>
    <w:rsid w:val="00DA4EF7"/>
    <w:rsid w:val="00E50282"/>
    <w:rsid w:val="00F070E4"/>
    <w:rsid w:val="00FC0937"/>
    <w:rsid w:val="00FE4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Кратка анотация</vt:lpstr>
    </vt:vector>
  </TitlesOfParts>
  <Company/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Кратка анотация</dc:title>
  <dc:subject/>
  <dc:creator>marieta.marinova</dc:creator>
  <cp:keywords/>
  <dc:description/>
  <cp:lastModifiedBy>PRIVATE</cp:lastModifiedBy>
  <cp:revision>2</cp:revision>
  <dcterms:created xsi:type="dcterms:W3CDTF">2012-12-05T09:01:00Z</dcterms:created>
  <dcterms:modified xsi:type="dcterms:W3CDTF">2012-12-05T09:01:00Z</dcterms:modified>
</cp:coreProperties>
</file>