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C0B" w:rsidRPr="009B6D5B" w:rsidRDefault="004C5C0B" w:rsidP="009B6D5B">
      <w:pPr>
        <w:spacing w:after="120" w:line="440" w:lineRule="exact"/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9B6D5B">
        <w:rPr>
          <w:rFonts w:ascii="Times New Roman" w:hAnsi="Times New Roman"/>
          <w:b/>
          <w:sz w:val="28"/>
          <w:szCs w:val="28"/>
          <w:lang w:val="bg-BG"/>
        </w:rPr>
        <w:t>РЕЦЕНЗИЯ</w:t>
      </w:r>
    </w:p>
    <w:p w:rsidR="004C5C0B" w:rsidRPr="009B6D5B" w:rsidRDefault="004C5C0B" w:rsidP="009B6D5B">
      <w:pPr>
        <w:spacing w:after="120" w:line="440" w:lineRule="exact"/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9B6D5B">
        <w:rPr>
          <w:rFonts w:ascii="Times New Roman" w:hAnsi="Times New Roman"/>
          <w:b/>
          <w:sz w:val="28"/>
          <w:szCs w:val="28"/>
          <w:lang w:val="bg-BG"/>
        </w:rPr>
        <w:t>от</w:t>
      </w:r>
    </w:p>
    <w:p w:rsidR="004C5C0B" w:rsidRPr="009B6D5B" w:rsidRDefault="004C5C0B" w:rsidP="009B6D5B">
      <w:pPr>
        <w:spacing w:after="120" w:line="440" w:lineRule="exact"/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9B6D5B">
        <w:rPr>
          <w:rFonts w:ascii="Times New Roman" w:hAnsi="Times New Roman"/>
          <w:b/>
          <w:sz w:val="28"/>
          <w:szCs w:val="28"/>
          <w:lang w:val="bg-BG"/>
        </w:rPr>
        <w:t>проф. д-р Мария Василева Тотева, дмн</w:t>
      </w:r>
    </w:p>
    <w:p w:rsidR="004C5C0B" w:rsidRPr="009B6D5B" w:rsidRDefault="004C5C0B" w:rsidP="009B6D5B">
      <w:pPr>
        <w:spacing w:after="120" w:line="440" w:lineRule="exact"/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4C5C0B" w:rsidRPr="00C15EDC" w:rsidRDefault="004C5C0B" w:rsidP="009B6D5B">
      <w:pPr>
        <w:spacing w:after="120" w:line="440" w:lineRule="exact"/>
        <w:ind w:firstLine="567"/>
        <w:jc w:val="both"/>
        <w:rPr>
          <w:rFonts w:ascii="Times New Roman" w:hAnsi="Times New Roman"/>
          <w:b/>
          <w:sz w:val="28"/>
          <w:szCs w:val="28"/>
          <w:lang w:val="bg-BG"/>
        </w:rPr>
      </w:pPr>
      <w:r w:rsidRPr="00C15EDC">
        <w:rPr>
          <w:rFonts w:ascii="Times New Roman" w:hAnsi="Times New Roman"/>
          <w:b/>
          <w:sz w:val="28"/>
          <w:szCs w:val="28"/>
          <w:lang w:val="bg-BG"/>
        </w:rPr>
        <w:t>Относно конкурс за заемане на академичната длъжност „професор” по професионално направление 7.6. Спорт – спортен масаж.</w:t>
      </w:r>
    </w:p>
    <w:p w:rsidR="004C5C0B" w:rsidRPr="009B6D5B" w:rsidRDefault="004C5C0B" w:rsidP="009B6D5B">
      <w:pPr>
        <w:spacing w:after="120" w:line="440" w:lineRule="exact"/>
        <w:ind w:firstLine="720"/>
        <w:jc w:val="both"/>
        <w:rPr>
          <w:rFonts w:ascii="Times New Roman" w:hAnsi="Times New Roman"/>
          <w:sz w:val="28"/>
          <w:szCs w:val="28"/>
          <w:lang w:val="bg-BG"/>
        </w:rPr>
      </w:pPr>
    </w:p>
    <w:p w:rsidR="004C5C0B" w:rsidRPr="009B6D5B" w:rsidRDefault="004C5C0B" w:rsidP="009B6D5B">
      <w:pPr>
        <w:spacing w:after="120" w:line="440" w:lineRule="exact"/>
        <w:ind w:right="-284" w:firstLine="567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>В обявения конкурс (</w:t>
      </w:r>
      <w:r w:rsidRPr="00C15EDC">
        <w:rPr>
          <w:rFonts w:ascii="Times New Roman" w:hAnsi="Times New Roman"/>
          <w:sz w:val="28"/>
          <w:szCs w:val="28"/>
          <w:lang w:val="ru-RU"/>
        </w:rPr>
        <w:t>ДВ, бр. 98 от 13.12.2011 г.</w:t>
      </w:r>
      <w:r w:rsidRPr="009B6D5B">
        <w:rPr>
          <w:rFonts w:ascii="Times New Roman" w:hAnsi="Times New Roman"/>
          <w:sz w:val="28"/>
          <w:szCs w:val="28"/>
          <w:lang w:val="bg-BG"/>
        </w:rPr>
        <w:t>)</w:t>
      </w:r>
      <w:r w:rsidRPr="00C15EDC">
        <w:rPr>
          <w:rFonts w:ascii="Times New Roman" w:hAnsi="Times New Roman"/>
          <w:sz w:val="28"/>
          <w:szCs w:val="28"/>
          <w:lang w:val="ru-RU"/>
        </w:rPr>
        <w:t xml:space="preserve"> за нуждите на катедра „Спортна медицина”</w:t>
      </w:r>
      <w:r w:rsidRPr="009B6D5B">
        <w:rPr>
          <w:rFonts w:ascii="Times New Roman" w:hAnsi="Times New Roman"/>
          <w:sz w:val="28"/>
          <w:szCs w:val="28"/>
          <w:lang w:val="bg-BG"/>
        </w:rPr>
        <w:t xml:space="preserve"> при </w:t>
      </w:r>
      <w:r w:rsidRPr="00C15EDC">
        <w:rPr>
          <w:rFonts w:ascii="Times New Roman" w:hAnsi="Times New Roman"/>
          <w:sz w:val="28"/>
          <w:szCs w:val="28"/>
          <w:lang w:val="ru-RU"/>
        </w:rPr>
        <w:t>Национална спортна академия “В</w:t>
      </w:r>
      <w:r w:rsidRPr="009B6D5B">
        <w:rPr>
          <w:rFonts w:ascii="Times New Roman" w:hAnsi="Times New Roman"/>
          <w:sz w:val="28"/>
          <w:szCs w:val="28"/>
          <w:lang w:val="bg-BG"/>
        </w:rPr>
        <w:t>.</w:t>
      </w:r>
      <w:r w:rsidRPr="00C15EDC">
        <w:rPr>
          <w:rFonts w:ascii="Times New Roman" w:hAnsi="Times New Roman"/>
          <w:sz w:val="28"/>
          <w:szCs w:val="28"/>
          <w:lang w:val="ru-RU"/>
        </w:rPr>
        <w:t xml:space="preserve"> Левски”</w:t>
      </w:r>
      <w:r w:rsidRPr="009B6D5B">
        <w:rPr>
          <w:rFonts w:ascii="Times New Roman" w:hAnsi="Times New Roman"/>
          <w:sz w:val="28"/>
          <w:szCs w:val="28"/>
          <w:lang w:val="bg-BG"/>
        </w:rPr>
        <w:t xml:space="preserve"> участва единствен кандидат доц. Лейла Огуз Крайджикова, дм. Всички изисквания по ЗРАСРБ са стриктно спазени.</w:t>
      </w:r>
    </w:p>
    <w:p w:rsidR="004C5C0B" w:rsidRPr="009B6D5B" w:rsidRDefault="004C5C0B" w:rsidP="009B6D5B">
      <w:pPr>
        <w:spacing w:after="120" w:line="440" w:lineRule="exact"/>
        <w:ind w:right="-284" w:firstLine="567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 xml:space="preserve">Доц. Лейла Крайджикова завършва ВИФ „Г. Димитров” (понастоящем НСА „В. Левски”) през 1980 год. </w:t>
      </w:r>
      <w:r>
        <w:rPr>
          <w:rFonts w:ascii="Times New Roman" w:hAnsi="Times New Roman"/>
          <w:sz w:val="28"/>
          <w:szCs w:val="28"/>
          <w:lang w:val="bg-BG"/>
        </w:rPr>
        <w:t>с</w:t>
      </w:r>
      <w:r w:rsidRPr="009B6D5B">
        <w:rPr>
          <w:rFonts w:ascii="Times New Roman" w:hAnsi="Times New Roman"/>
          <w:sz w:val="28"/>
          <w:szCs w:val="28"/>
          <w:lang w:val="bg-BG"/>
        </w:rPr>
        <w:t>ъс специалностите „Кинезитерапия” и „Учител по физическо възпитание”. В периода 1980 – 1987 год. работи като кинезитерапевт последователно в градовете В. Търново, Берковица и Толбухин (Добрич). След конкурс през 1987 год. е назначена като асистент по спортен масаж към катедра „Спортна медицина” на НСА. Защитава успешно докторска дисертация по медицина през 1997 г. и през 2001 год. се хабилитира за доцент. В следващите 10 години до сега нейната професионална дейност показва многостранно развитие.</w:t>
      </w:r>
    </w:p>
    <w:p w:rsidR="004C5C0B" w:rsidRPr="009B6D5B" w:rsidRDefault="004C5C0B" w:rsidP="009B6D5B">
      <w:pPr>
        <w:spacing w:after="120" w:line="440" w:lineRule="exact"/>
        <w:ind w:right="-284" w:firstLine="567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>В конкурса доц. Крайджикова участва с 44 труда, които включват 1 монография, 4 учебника в съавторство, 39 статии (3 в чужбина). Представени са програми с резюмета на доклади от участи</w:t>
      </w:r>
      <w:r>
        <w:rPr>
          <w:rFonts w:ascii="Times New Roman" w:hAnsi="Times New Roman"/>
          <w:sz w:val="28"/>
          <w:szCs w:val="28"/>
          <w:lang w:val="bg-BG"/>
        </w:rPr>
        <w:t>я</w:t>
      </w:r>
      <w:r w:rsidRPr="009B6D5B">
        <w:rPr>
          <w:rFonts w:ascii="Times New Roman" w:hAnsi="Times New Roman"/>
          <w:sz w:val="28"/>
          <w:szCs w:val="28"/>
          <w:lang w:val="bg-BG"/>
        </w:rPr>
        <w:t xml:space="preserve"> в 30 научни форума у нас и в чужбина с общо 52 научни съобщения. В последните 10 год. тя разработва 32 учебни програми, свързани с обучение в отделни направления на спортния масаж. От прегледа на информацията се установява, че доц. Крайджикова е </w:t>
      </w:r>
      <w:r w:rsidRPr="00C15EDC">
        <w:rPr>
          <w:rFonts w:ascii="Times New Roman" w:eastAsia="Arial Unicode MS" w:hAnsi="Times New Roman"/>
          <w:sz w:val="28"/>
          <w:szCs w:val="28"/>
          <w:lang w:val="ru-RU"/>
        </w:rPr>
        <w:t>самостоятелен автор</w:t>
      </w:r>
      <w:r w:rsidRPr="00C15ED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B6D5B">
        <w:rPr>
          <w:rFonts w:ascii="Times New Roman" w:hAnsi="Times New Roman"/>
          <w:sz w:val="28"/>
          <w:szCs w:val="28"/>
          <w:lang w:val="bg-BG"/>
        </w:rPr>
        <w:t xml:space="preserve">в </w:t>
      </w:r>
      <w:r w:rsidRPr="00C15EDC">
        <w:rPr>
          <w:rFonts w:ascii="Times New Roman" w:hAnsi="Times New Roman"/>
          <w:sz w:val="28"/>
          <w:szCs w:val="28"/>
          <w:lang w:val="ru-RU"/>
        </w:rPr>
        <w:t>13</w:t>
      </w:r>
      <w:r w:rsidRPr="009B6D5B">
        <w:rPr>
          <w:rFonts w:ascii="Times New Roman" w:hAnsi="Times New Roman"/>
          <w:sz w:val="28"/>
          <w:szCs w:val="28"/>
          <w:lang w:val="bg-BG"/>
        </w:rPr>
        <w:t xml:space="preserve"> публикации</w:t>
      </w:r>
      <w:r w:rsidRPr="00C15EDC">
        <w:rPr>
          <w:rFonts w:ascii="Times New Roman" w:eastAsia="Arial Unicode MS" w:hAnsi="Times New Roman"/>
          <w:sz w:val="28"/>
          <w:szCs w:val="28"/>
          <w:lang w:val="ru-RU"/>
        </w:rPr>
        <w:t>,</w:t>
      </w:r>
      <w:r w:rsidRPr="00C15ED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5EDC">
        <w:rPr>
          <w:rFonts w:ascii="Times New Roman" w:eastAsia="Arial Unicode MS" w:hAnsi="Times New Roman"/>
          <w:sz w:val="28"/>
          <w:szCs w:val="28"/>
          <w:lang w:val="ru-RU"/>
        </w:rPr>
        <w:t>първи автор</w:t>
      </w:r>
      <w:r w:rsidRPr="009B6D5B">
        <w:rPr>
          <w:rFonts w:ascii="Times New Roman" w:eastAsia="Arial Unicode MS" w:hAnsi="Times New Roman"/>
          <w:sz w:val="28"/>
          <w:szCs w:val="28"/>
          <w:lang w:val="bg-BG"/>
        </w:rPr>
        <w:t xml:space="preserve"> е в</w:t>
      </w:r>
      <w:r w:rsidRPr="00C15EDC">
        <w:rPr>
          <w:rFonts w:ascii="Times New Roman" w:hAnsi="Times New Roman"/>
          <w:sz w:val="28"/>
          <w:szCs w:val="28"/>
          <w:lang w:val="ru-RU"/>
        </w:rPr>
        <w:t xml:space="preserve"> 15</w:t>
      </w:r>
      <w:r w:rsidRPr="009B6D5B">
        <w:rPr>
          <w:rFonts w:ascii="Times New Roman" w:hAnsi="Times New Roman"/>
          <w:sz w:val="28"/>
          <w:szCs w:val="28"/>
          <w:lang w:val="bg-BG"/>
        </w:rPr>
        <w:t>, а</w:t>
      </w:r>
      <w:r w:rsidRPr="00C15EDC">
        <w:rPr>
          <w:rFonts w:ascii="Times New Roman" w:eastAsia="Arial Unicode MS" w:hAnsi="Times New Roman"/>
          <w:b/>
          <w:sz w:val="28"/>
          <w:szCs w:val="28"/>
          <w:lang w:val="ru-RU"/>
        </w:rPr>
        <w:t xml:space="preserve"> </w:t>
      </w:r>
      <w:r w:rsidRPr="00C15EDC">
        <w:rPr>
          <w:rFonts w:ascii="Times New Roman" w:eastAsia="Arial Unicode MS" w:hAnsi="Times New Roman"/>
          <w:sz w:val="28"/>
          <w:szCs w:val="28"/>
          <w:lang w:val="ru-RU"/>
        </w:rPr>
        <w:t xml:space="preserve">втори или последващ </w:t>
      </w:r>
      <w:r w:rsidRPr="009B6D5B">
        <w:rPr>
          <w:rFonts w:ascii="Times New Roman" w:eastAsia="Arial Unicode MS" w:hAnsi="Times New Roman"/>
          <w:sz w:val="28"/>
          <w:szCs w:val="28"/>
          <w:lang w:val="bg-BG"/>
        </w:rPr>
        <w:t>– в</w:t>
      </w:r>
      <w:r w:rsidRPr="00C15EDC">
        <w:rPr>
          <w:rFonts w:ascii="Times New Roman" w:hAnsi="Times New Roman"/>
          <w:sz w:val="28"/>
          <w:szCs w:val="28"/>
          <w:lang w:val="ru-RU"/>
        </w:rPr>
        <w:t xml:space="preserve"> 8</w:t>
      </w:r>
      <w:r w:rsidRPr="009B6D5B">
        <w:rPr>
          <w:rFonts w:ascii="Times New Roman" w:hAnsi="Times New Roman"/>
          <w:sz w:val="28"/>
          <w:szCs w:val="28"/>
          <w:lang w:val="bg-BG"/>
        </w:rPr>
        <w:t xml:space="preserve">. В колективните трудове ясно се очертава приноса на кандидатката, който е от съществено значение за получаване на конкретни данни и тяхното интерпретиране. </w:t>
      </w:r>
    </w:p>
    <w:p w:rsidR="004C5C0B" w:rsidRPr="009B6D5B" w:rsidRDefault="004C5C0B" w:rsidP="009B6D5B">
      <w:pPr>
        <w:spacing w:after="120" w:line="440" w:lineRule="exact"/>
        <w:ind w:right="-284" w:firstLine="567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>Научната продукция на доц. Крайджикова е главно в нейната предметна област, а имено в мануалните методи на терапия. Систематизирането</w:t>
      </w:r>
      <w:r>
        <w:rPr>
          <w:rFonts w:ascii="Times New Roman" w:hAnsi="Times New Roman"/>
          <w:sz w:val="28"/>
          <w:szCs w:val="28"/>
          <w:lang w:val="bg-BG"/>
        </w:rPr>
        <w:t xml:space="preserve"> на трудовете й </w:t>
      </w:r>
      <w:r w:rsidRPr="009B6D5B">
        <w:rPr>
          <w:rFonts w:ascii="Times New Roman" w:hAnsi="Times New Roman"/>
          <w:sz w:val="28"/>
          <w:szCs w:val="28"/>
          <w:lang w:val="bg-BG"/>
        </w:rPr>
        <w:t>условно може да бъде извършено в следните основни направления:</w:t>
      </w:r>
    </w:p>
    <w:p w:rsidR="004C5C0B" w:rsidRPr="009B6D5B" w:rsidRDefault="004C5C0B" w:rsidP="009B6D5B">
      <w:pPr>
        <w:pStyle w:val="ListParagraph"/>
        <w:numPr>
          <w:ilvl w:val="0"/>
          <w:numId w:val="4"/>
        </w:numPr>
        <w:spacing w:after="120" w:line="440" w:lineRule="exact"/>
        <w:ind w:right="-284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>Масаж и неговите разновидности в лечебната и оздравителната дейност.</w:t>
      </w:r>
    </w:p>
    <w:p w:rsidR="004C5C0B" w:rsidRPr="009B6D5B" w:rsidRDefault="004C5C0B" w:rsidP="009B6D5B">
      <w:pPr>
        <w:pStyle w:val="ListParagraph"/>
        <w:numPr>
          <w:ilvl w:val="0"/>
          <w:numId w:val="4"/>
        </w:numPr>
        <w:spacing w:after="120" w:line="440" w:lineRule="exact"/>
        <w:ind w:right="-284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>Мануални методи за мобилизация при мускулно-скелетни дисфункции.</w:t>
      </w:r>
    </w:p>
    <w:p w:rsidR="004C5C0B" w:rsidRPr="009B6D5B" w:rsidRDefault="004C5C0B" w:rsidP="009B6D5B">
      <w:pPr>
        <w:pStyle w:val="ListParagraph"/>
        <w:numPr>
          <w:ilvl w:val="0"/>
          <w:numId w:val="4"/>
        </w:numPr>
        <w:spacing w:after="120" w:line="440" w:lineRule="exact"/>
        <w:ind w:right="-284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>Кинезитерапия при различни видове заболявания.</w:t>
      </w:r>
    </w:p>
    <w:p w:rsidR="004C5C0B" w:rsidRPr="009B6D5B" w:rsidRDefault="004C5C0B" w:rsidP="009B6D5B">
      <w:pPr>
        <w:pStyle w:val="ListParagraph"/>
        <w:numPr>
          <w:ilvl w:val="0"/>
          <w:numId w:val="4"/>
        </w:numPr>
        <w:spacing w:after="120" w:line="440" w:lineRule="exact"/>
        <w:ind w:right="-284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>Общи проблеми, свързани с физическата активност.</w:t>
      </w:r>
    </w:p>
    <w:p w:rsidR="004C5C0B" w:rsidRPr="009B6D5B" w:rsidRDefault="004C5C0B" w:rsidP="009B6D5B">
      <w:pPr>
        <w:spacing w:after="120" w:line="440" w:lineRule="exact"/>
        <w:ind w:right="-284" w:firstLine="567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 xml:space="preserve">В </w:t>
      </w:r>
      <w:r w:rsidRPr="009B6D5B">
        <w:rPr>
          <w:rFonts w:ascii="Times New Roman" w:hAnsi="Times New Roman"/>
          <w:sz w:val="28"/>
          <w:szCs w:val="28"/>
          <w:u w:val="single"/>
          <w:lang w:val="bg-BG"/>
        </w:rPr>
        <w:t>първата група</w:t>
      </w:r>
      <w:r w:rsidRPr="009B6D5B">
        <w:rPr>
          <w:rFonts w:ascii="Times New Roman" w:hAnsi="Times New Roman"/>
          <w:sz w:val="28"/>
          <w:szCs w:val="28"/>
          <w:lang w:val="bg-BG"/>
        </w:rPr>
        <w:t xml:space="preserve"> публикации по най-добрия начин са представени теоретичните основи на масажа, физиологичното му въздействие върху организма, показанията за прилагането му и методичните указания за различните техники. Тази информация е включена главно в учебниците (2, 4, 5). Отделните разновидности на масажа като </w:t>
      </w:r>
      <w:r w:rsidRPr="00C15EDC">
        <w:rPr>
          <w:rFonts w:ascii="Times New Roman" w:hAnsi="Times New Roman"/>
          <w:sz w:val="28"/>
          <w:szCs w:val="28"/>
          <w:lang w:val="bg-BG"/>
        </w:rPr>
        <w:t>мобилизиращ,</w:t>
      </w:r>
      <w:r w:rsidRPr="009B6D5B">
        <w:rPr>
          <w:rFonts w:ascii="Times New Roman" w:hAnsi="Times New Roman"/>
          <w:sz w:val="28"/>
          <w:szCs w:val="28"/>
          <w:lang w:val="bg-BG"/>
        </w:rPr>
        <w:t xml:space="preserve"> тай-масаж, с приложение на шоколад, техниката на </w:t>
      </w:r>
      <w:r w:rsidRPr="00C15EDC">
        <w:rPr>
          <w:rFonts w:ascii="Times New Roman" w:hAnsi="Times New Roman"/>
          <w:sz w:val="28"/>
          <w:szCs w:val="28"/>
          <w:lang w:val="en-US"/>
        </w:rPr>
        <w:t>Terrier</w:t>
      </w:r>
      <w:r w:rsidRPr="009B6D5B">
        <w:rPr>
          <w:rFonts w:ascii="Times New Roman" w:hAnsi="Times New Roman"/>
          <w:sz w:val="28"/>
          <w:szCs w:val="28"/>
          <w:lang w:val="bg-BG"/>
        </w:rPr>
        <w:t xml:space="preserve"> и др. са използвани както при здрави, така и при болни, съобразно диагнозата и поставените цели. Всички варианти на масажа чрез апробация обогатяват теорията и практиката на стандартните подходи (А-12; В-11; Г-1,2,3).</w:t>
      </w:r>
    </w:p>
    <w:p w:rsidR="004C5C0B" w:rsidRPr="009B6D5B" w:rsidRDefault="004C5C0B" w:rsidP="009B6D5B">
      <w:pPr>
        <w:spacing w:after="120" w:line="440" w:lineRule="exact"/>
        <w:ind w:right="-284" w:firstLine="567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u w:val="single"/>
          <w:lang w:val="bg-BG"/>
        </w:rPr>
        <w:t>Втората група</w:t>
      </w:r>
      <w:r w:rsidRPr="009B6D5B">
        <w:rPr>
          <w:rFonts w:ascii="Times New Roman" w:hAnsi="Times New Roman"/>
          <w:sz w:val="28"/>
          <w:szCs w:val="28"/>
          <w:lang w:val="bg-BG"/>
        </w:rPr>
        <w:t xml:space="preserve"> трудове най-пълно отразяват  професионалното развитие на доц. Крайджикова, която съобразно съвременните тенденции в развитието на теорията и практиката на мануалните методи, ги прилага и оптимизира при мускулно-скелетни дисфункции. Този опит е обобщен в монография посветена на проблеми в областта на гръбначния стълб (1). Използването на мекотъканните мануални мобилизации (мобилизиращ масаж; мускулно-енергийни, ставно-мускулни, позиционно-освобождаващи и миофасциални техники) </w:t>
      </w:r>
      <w:r>
        <w:rPr>
          <w:rFonts w:ascii="Times New Roman" w:hAnsi="Times New Roman"/>
          <w:sz w:val="28"/>
          <w:szCs w:val="28"/>
          <w:lang w:val="bg-BG"/>
        </w:rPr>
        <w:t xml:space="preserve">се </w:t>
      </w:r>
      <w:r w:rsidRPr="009B6D5B">
        <w:rPr>
          <w:rFonts w:ascii="Times New Roman" w:hAnsi="Times New Roman"/>
          <w:sz w:val="28"/>
          <w:szCs w:val="28"/>
          <w:lang w:val="bg-BG"/>
        </w:rPr>
        <w:t xml:space="preserve">апробират освен при заболявания в гръбно-лумбалната област и при </w:t>
      </w:r>
      <w:r>
        <w:rPr>
          <w:rFonts w:ascii="Times New Roman" w:hAnsi="Times New Roman"/>
          <w:sz w:val="28"/>
          <w:szCs w:val="28"/>
          <w:lang w:val="bg-BG"/>
        </w:rPr>
        <w:t>р</w:t>
      </w:r>
      <w:r w:rsidRPr="009B6D5B">
        <w:rPr>
          <w:rFonts w:ascii="Times New Roman" w:hAnsi="Times New Roman"/>
          <w:sz w:val="28"/>
          <w:szCs w:val="28"/>
          <w:lang w:val="bg-BG"/>
        </w:rPr>
        <w:t xml:space="preserve">ед други патологични отклонения в колянната става, тазобедрената става, дисфункция на </w:t>
      </w:r>
      <w:r w:rsidRPr="009B6D5B">
        <w:rPr>
          <w:rFonts w:ascii="Times New Roman" w:hAnsi="Times New Roman"/>
          <w:sz w:val="28"/>
          <w:szCs w:val="28"/>
          <w:lang w:val="en-US"/>
        </w:rPr>
        <w:t>n</w:t>
      </w:r>
      <w:r w:rsidRPr="00C15EDC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9B6D5B">
        <w:rPr>
          <w:rFonts w:ascii="Times New Roman" w:hAnsi="Times New Roman"/>
          <w:sz w:val="28"/>
          <w:szCs w:val="28"/>
          <w:lang w:val="en-US"/>
        </w:rPr>
        <w:t>infraspinatus</w:t>
      </w:r>
      <w:r w:rsidRPr="009B6D5B">
        <w:rPr>
          <w:rFonts w:ascii="Times New Roman" w:hAnsi="Times New Roman"/>
          <w:sz w:val="28"/>
          <w:szCs w:val="28"/>
          <w:lang w:val="bg-BG"/>
        </w:rPr>
        <w:t xml:space="preserve">, при </w:t>
      </w:r>
      <w:r w:rsidRPr="009B6D5B">
        <w:rPr>
          <w:rFonts w:ascii="Times New Roman" w:hAnsi="Times New Roman"/>
          <w:sz w:val="28"/>
          <w:szCs w:val="28"/>
          <w:lang w:val="en-US"/>
        </w:rPr>
        <w:t>impingement</w:t>
      </w:r>
      <w:r w:rsidRPr="00C15ED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B6D5B">
        <w:rPr>
          <w:rFonts w:ascii="Times New Roman" w:hAnsi="Times New Roman"/>
          <w:sz w:val="28"/>
          <w:szCs w:val="28"/>
          <w:lang w:val="bg-BG"/>
        </w:rPr>
        <w:t>синдром в раменната става, при соматични дисфункции на опорно-двигателния апарат (Б-2, 7, 8, 9, 10, 13; В-7, 12, 13, 14, 15).</w:t>
      </w:r>
    </w:p>
    <w:p w:rsidR="004C5C0B" w:rsidRPr="009B6D5B" w:rsidRDefault="004C5C0B" w:rsidP="009B6D5B">
      <w:pPr>
        <w:spacing w:after="120" w:line="440" w:lineRule="exact"/>
        <w:ind w:right="-284" w:firstLine="567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>Достатъчният брой изследвани лица и обективните диагностични методи посволяват достоверни заключения относно ефективността на използваните лечебни методи, което е крайната цел на всяка терапия.</w:t>
      </w:r>
    </w:p>
    <w:p w:rsidR="004C5C0B" w:rsidRPr="009B6D5B" w:rsidRDefault="004C5C0B" w:rsidP="009B6D5B">
      <w:pPr>
        <w:spacing w:after="120" w:line="440" w:lineRule="exact"/>
        <w:ind w:right="-284" w:firstLine="567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u w:val="single"/>
          <w:lang w:val="bg-BG"/>
        </w:rPr>
        <w:t>Третата група</w:t>
      </w:r>
      <w:r w:rsidRPr="009B6D5B">
        <w:rPr>
          <w:rFonts w:ascii="Times New Roman" w:hAnsi="Times New Roman"/>
          <w:sz w:val="28"/>
          <w:szCs w:val="28"/>
          <w:lang w:val="bg-BG"/>
        </w:rPr>
        <w:t xml:space="preserve"> статии са свързани с базовата специалност на кандидатката т.е. кинезитерапията, в която масажът е съществена част от рехабилитационните програми. Въз основа на това в приложеното лечение на ред здравни отклонения са включени кинезитерапевтични упражнения, масажни техники, физиотерапевтични процедури и др. (Б-1; В-5,6,10; Г-4,7,8). Апробираните методики изискват по-широк кръг от специалисти, при които водещ автор е доц. Крайджикова, открояваща се със специфичните характеристики на научно-практическия си потенциал.</w:t>
      </w:r>
    </w:p>
    <w:p w:rsidR="004C5C0B" w:rsidRPr="009B6D5B" w:rsidRDefault="004C5C0B" w:rsidP="009B6D5B">
      <w:pPr>
        <w:spacing w:after="120" w:line="440" w:lineRule="exact"/>
        <w:ind w:right="-284" w:firstLine="567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u w:val="single"/>
          <w:lang w:val="bg-BG"/>
        </w:rPr>
        <w:t>Четвъртата г</w:t>
      </w:r>
      <w:r>
        <w:rPr>
          <w:rFonts w:ascii="Times New Roman" w:hAnsi="Times New Roman"/>
          <w:sz w:val="28"/>
          <w:szCs w:val="28"/>
          <w:u w:val="single"/>
          <w:lang w:val="bg-BG"/>
        </w:rPr>
        <w:t>р</w:t>
      </w:r>
      <w:r w:rsidRPr="009B6D5B">
        <w:rPr>
          <w:rFonts w:ascii="Times New Roman" w:hAnsi="Times New Roman"/>
          <w:sz w:val="28"/>
          <w:szCs w:val="28"/>
          <w:u w:val="single"/>
          <w:lang w:val="bg-BG"/>
        </w:rPr>
        <w:t>упа</w:t>
      </w:r>
      <w:r w:rsidRPr="009B6D5B">
        <w:rPr>
          <w:rFonts w:ascii="Times New Roman" w:hAnsi="Times New Roman"/>
          <w:sz w:val="28"/>
          <w:szCs w:val="28"/>
          <w:lang w:val="bg-BG"/>
        </w:rPr>
        <w:t xml:space="preserve"> научни разработки обединяват проучвания със сравнително разностранна тематика, което се отнся до адаптирана физическа актвност при спортисти (А-1,2) и болни (В-1,2,8,9); тестирания на мускулатурата (Б-3,4,5,6; В-1); физическо развитие на кадети-спортисти (Б-4); редукция на телесната маса (Г-6). Особено интересна е информацията относно международната класификация на функциите, неспособността и здравето (В-4), както и материалът за продължаващото обучение по кинезитерапия в НСА (Г-5). </w:t>
      </w:r>
    </w:p>
    <w:p w:rsidR="004C5C0B" w:rsidRPr="009B6D5B" w:rsidRDefault="004C5C0B" w:rsidP="009B6D5B">
      <w:pPr>
        <w:spacing w:after="120" w:line="440" w:lineRule="exact"/>
        <w:ind w:right="-284" w:firstLine="567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>Всички трудове отразяват практическия клиничен опит на доц. Крайджикова, което намира израз и в самостоятелните издания на</w:t>
      </w:r>
      <w:r>
        <w:rPr>
          <w:rFonts w:ascii="Times New Roman" w:hAnsi="Times New Roman"/>
          <w:sz w:val="28"/>
          <w:szCs w:val="28"/>
          <w:lang w:val="bg-BG"/>
        </w:rPr>
        <w:t xml:space="preserve"> 1</w:t>
      </w:r>
      <w:r w:rsidRPr="009B6D5B">
        <w:rPr>
          <w:rFonts w:ascii="Times New Roman" w:hAnsi="Times New Roman"/>
          <w:sz w:val="28"/>
          <w:szCs w:val="28"/>
          <w:lang w:val="bg-BG"/>
        </w:rPr>
        <w:t xml:space="preserve"> монография и 4 учебника и учебни помагала в съавторство. Обемът на личната й продукция в тях е в размер от около 400 страници. Общото заключение от представените книги е, че </w:t>
      </w:r>
      <w:r>
        <w:rPr>
          <w:rFonts w:ascii="Times New Roman" w:hAnsi="Times New Roman"/>
          <w:sz w:val="28"/>
          <w:szCs w:val="28"/>
          <w:lang w:val="bg-BG"/>
        </w:rPr>
        <w:t xml:space="preserve">те </w:t>
      </w:r>
      <w:r w:rsidRPr="009B6D5B">
        <w:rPr>
          <w:rFonts w:ascii="Times New Roman" w:hAnsi="Times New Roman"/>
          <w:sz w:val="28"/>
          <w:szCs w:val="28"/>
          <w:lang w:val="bg-BG"/>
        </w:rPr>
        <w:t>са написани на високо научно ниво, имат ясно изложение, педагогически са издържани и чрез доброто онагледяване успешно улесняват възприемането на стандартните и собствените масажни техники. Това е основание да бъде цитирана многократно (181 цитата) в статии, дисертации, книги учебници, за което е представен коректен списък.</w:t>
      </w:r>
    </w:p>
    <w:p w:rsidR="004C5C0B" w:rsidRPr="009B6D5B" w:rsidRDefault="004C5C0B" w:rsidP="009B6D5B">
      <w:pPr>
        <w:spacing w:after="120" w:line="440" w:lineRule="exact"/>
        <w:ind w:right="-284" w:firstLine="567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 xml:space="preserve">Научните приноси на проучванията </w:t>
      </w:r>
      <w:r>
        <w:rPr>
          <w:rFonts w:ascii="Times New Roman" w:hAnsi="Times New Roman"/>
          <w:sz w:val="28"/>
          <w:szCs w:val="28"/>
          <w:lang w:val="bg-BG"/>
        </w:rPr>
        <w:t xml:space="preserve">й </w:t>
      </w:r>
      <w:r w:rsidRPr="009B6D5B">
        <w:rPr>
          <w:rFonts w:ascii="Times New Roman" w:hAnsi="Times New Roman"/>
          <w:sz w:val="28"/>
          <w:szCs w:val="28"/>
          <w:lang w:val="bg-BG"/>
        </w:rPr>
        <w:t>обогатяват познанията и имат теоретичен и научно-приложен характер. Обобщено, по-съществените достойнства могат да бъдат формулирани, както следва:</w:t>
      </w:r>
    </w:p>
    <w:p w:rsidR="004C5C0B" w:rsidRPr="009B6D5B" w:rsidRDefault="004C5C0B" w:rsidP="009B6D5B">
      <w:pPr>
        <w:pStyle w:val="ListParagraph"/>
        <w:numPr>
          <w:ilvl w:val="0"/>
          <w:numId w:val="3"/>
        </w:numPr>
        <w:spacing w:after="120" w:line="440" w:lineRule="exact"/>
        <w:ind w:right="-284" w:firstLine="567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>Въвежда и прилага за първи път у нас Международната класификация на функциите, неспособността и здравето (</w:t>
      </w:r>
      <w:r w:rsidRPr="009B6D5B">
        <w:rPr>
          <w:rFonts w:ascii="Times New Roman" w:hAnsi="Times New Roman"/>
          <w:sz w:val="28"/>
          <w:szCs w:val="28"/>
          <w:lang w:val="en-US"/>
        </w:rPr>
        <w:t>ICF</w:t>
      </w:r>
      <w:r w:rsidRPr="00C15EDC">
        <w:rPr>
          <w:rFonts w:ascii="Times New Roman" w:hAnsi="Times New Roman"/>
          <w:sz w:val="28"/>
          <w:szCs w:val="28"/>
          <w:lang w:val="ru-RU"/>
        </w:rPr>
        <w:t>)</w:t>
      </w:r>
      <w:r w:rsidRPr="009B6D5B">
        <w:rPr>
          <w:rFonts w:ascii="Times New Roman" w:hAnsi="Times New Roman"/>
          <w:sz w:val="28"/>
          <w:szCs w:val="28"/>
          <w:lang w:val="bg-BG"/>
        </w:rPr>
        <w:t>, която предоставя стандартизирани критерии за здравния статус при различни видове дейност във взаимодействие с околната среда.</w:t>
      </w:r>
    </w:p>
    <w:p w:rsidR="004C5C0B" w:rsidRPr="009B6D5B" w:rsidRDefault="004C5C0B" w:rsidP="009B6D5B">
      <w:pPr>
        <w:pStyle w:val="ListParagraph"/>
        <w:numPr>
          <w:ilvl w:val="0"/>
          <w:numId w:val="3"/>
        </w:numPr>
        <w:spacing w:after="120" w:line="440" w:lineRule="exact"/>
        <w:ind w:right="-284" w:firstLine="567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>Извършва комплексен анализ на проблема свързан с мускулния дисбаланс при мускулно-скелетни дисфункции в областта на гръбначния стълб, което е принос в теоретичен аспект.</w:t>
      </w:r>
    </w:p>
    <w:p w:rsidR="004C5C0B" w:rsidRPr="009B6D5B" w:rsidRDefault="004C5C0B" w:rsidP="009B6D5B">
      <w:pPr>
        <w:pStyle w:val="ListParagraph"/>
        <w:numPr>
          <w:ilvl w:val="0"/>
          <w:numId w:val="3"/>
        </w:numPr>
        <w:spacing w:after="120" w:line="440" w:lineRule="exact"/>
        <w:ind w:right="-284" w:firstLine="567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>Разработва и въвежда програма с включени упражнения за автостречинг при спортисти с посочената патология, с което се обогатява кинезитерапевтичната практика.</w:t>
      </w:r>
    </w:p>
    <w:p w:rsidR="004C5C0B" w:rsidRPr="009B6D5B" w:rsidRDefault="004C5C0B" w:rsidP="009B6D5B">
      <w:pPr>
        <w:pStyle w:val="ListParagraph"/>
        <w:numPr>
          <w:ilvl w:val="0"/>
          <w:numId w:val="3"/>
        </w:numPr>
        <w:spacing w:after="120" w:line="440" w:lineRule="exact"/>
        <w:ind w:right="-284" w:firstLine="567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>Апробира за първи път в България широк набор от кинезитерапевтични и мануални диагностични тестове за определяне на функционалния капацитет на гръбначния стълб.</w:t>
      </w:r>
    </w:p>
    <w:p w:rsidR="004C5C0B" w:rsidRPr="009B6D5B" w:rsidRDefault="004C5C0B" w:rsidP="009B6D5B">
      <w:pPr>
        <w:pStyle w:val="ListParagraph"/>
        <w:numPr>
          <w:ilvl w:val="0"/>
          <w:numId w:val="3"/>
        </w:numPr>
        <w:spacing w:after="120" w:line="440" w:lineRule="exact"/>
        <w:ind w:right="-284" w:firstLine="567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>Научно-практически принос представлява създаването на рехабилитационни програми с включени мускулно-енергийни, позиционно-освобождаващи и нервно-мускулни техники.</w:t>
      </w:r>
    </w:p>
    <w:p w:rsidR="004C5C0B" w:rsidRPr="009B6D5B" w:rsidRDefault="004C5C0B" w:rsidP="009B6D5B">
      <w:pPr>
        <w:pStyle w:val="ListParagraph"/>
        <w:numPr>
          <w:ilvl w:val="0"/>
          <w:numId w:val="3"/>
        </w:numPr>
        <w:spacing w:after="120" w:line="440" w:lineRule="exact"/>
        <w:ind w:right="-284" w:firstLine="567"/>
        <w:jc w:val="both"/>
        <w:rPr>
          <w:rFonts w:ascii="Times New Roman" w:hAnsi="Times New Roman"/>
          <w:sz w:val="28"/>
          <w:szCs w:val="28"/>
          <w:lang w:val="bg-BG"/>
        </w:rPr>
      </w:pPr>
      <w:r>
        <w:rPr>
          <w:rFonts w:ascii="Times New Roman" w:hAnsi="Times New Roman"/>
          <w:sz w:val="28"/>
          <w:szCs w:val="28"/>
          <w:lang w:val="bg-BG"/>
        </w:rPr>
        <w:t>Новост в научните знания представлява</w:t>
      </w:r>
      <w:r w:rsidRPr="009B6D5B">
        <w:rPr>
          <w:rFonts w:ascii="Times New Roman" w:hAnsi="Times New Roman"/>
          <w:sz w:val="28"/>
          <w:szCs w:val="28"/>
          <w:lang w:val="bg-BG"/>
        </w:rPr>
        <w:t xml:space="preserve"> въвеждането на авторски техники в мануалната терапия на ред отклонения в опорно-двигателния и нервно-мускулния апарат при болни и спортисти.</w:t>
      </w:r>
    </w:p>
    <w:p w:rsidR="004C5C0B" w:rsidRPr="009B6D5B" w:rsidRDefault="004C5C0B" w:rsidP="009B6D5B">
      <w:pPr>
        <w:pStyle w:val="ListParagraph"/>
        <w:numPr>
          <w:ilvl w:val="0"/>
          <w:numId w:val="3"/>
        </w:numPr>
        <w:spacing w:after="120" w:line="440" w:lineRule="exact"/>
        <w:ind w:right="-284" w:firstLine="567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>Предложените програми за адаптирана физическа активност чрез спорт и/или масажни методи при хронично болни, студенти и деца със специални образователни потребности имат социална значимост.</w:t>
      </w:r>
    </w:p>
    <w:p w:rsidR="004C5C0B" w:rsidRPr="009B6D5B" w:rsidRDefault="004C5C0B" w:rsidP="009B6D5B">
      <w:pPr>
        <w:pStyle w:val="ListParagraph"/>
        <w:numPr>
          <w:ilvl w:val="0"/>
          <w:numId w:val="3"/>
        </w:numPr>
        <w:spacing w:after="120" w:line="440" w:lineRule="exact"/>
        <w:ind w:right="-284" w:firstLine="567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>Цялостната публицистична дейност на кандидатката обогатява мануалната терапия в теоретичен и практически аспект.</w:t>
      </w:r>
    </w:p>
    <w:p w:rsidR="004C5C0B" w:rsidRPr="009B6D5B" w:rsidRDefault="004C5C0B" w:rsidP="009B6D5B">
      <w:pPr>
        <w:spacing w:after="120" w:line="440" w:lineRule="exact"/>
        <w:ind w:right="-284" w:firstLine="720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 xml:space="preserve">Доц. Л. Крайджикова съчетава по най-добрия начин научната с учебната си работа. От представената информация на Учебния отдел на НСА за 2010/2011 уч. година е видно, че тя е основен лектор в магистърската програма (482 ч.) като има 308 ч. учебна и 438 ч. допълнителна учебна заетост над установения хорариум. Част от него е </w:t>
      </w:r>
      <w:r>
        <w:rPr>
          <w:rFonts w:ascii="Times New Roman" w:hAnsi="Times New Roman"/>
          <w:sz w:val="28"/>
          <w:szCs w:val="28"/>
          <w:lang w:val="bg-BG"/>
        </w:rPr>
        <w:t>с</w:t>
      </w:r>
      <w:r w:rsidRPr="009B6D5B">
        <w:rPr>
          <w:rFonts w:ascii="Times New Roman" w:hAnsi="Times New Roman"/>
          <w:sz w:val="28"/>
          <w:szCs w:val="28"/>
          <w:lang w:val="bg-BG"/>
        </w:rPr>
        <w:t xml:space="preserve"> чуждестранни студенти, обучаващи се по програма Еразъм</w:t>
      </w:r>
      <w:r>
        <w:rPr>
          <w:rFonts w:ascii="Times New Roman" w:hAnsi="Times New Roman"/>
          <w:sz w:val="28"/>
          <w:szCs w:val="28"/>
          <w:lang w:val="bg-BG"/>
        </w:rPr>
        <w:t>,</w:t>
      </w:r>
      <w:r w:rsidRPr="009B6D5B">
        <w:rPr>
          <w:rFonts w:ascii="Times New Roman" w:hAnsi="Times New Roman"/>
          <w:sz w:val="28"/>
          <w:szCs w:val="28"/>
          <w:lang w:val="bg-BG"/>
        </w:rPr>
        <w:t xml:space="preserve"> магистри и докторанти на английски език.</w:t>
      </w:r>
    </w:p>
    <w:p w:rsidR="004C5C0B" w:rsidRPr="009B6D5B" w:rsidRDefault="004C5C0B" w:rsidP="009B6D5B">
      <w:pPr>
        <w:spacing w:after="120" w:line="440" w:lineRule="exact"/>
        <w:ind w:right="-284" w:firstLine="720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 xml:space="preserve">Кандидатката осигурява научно ръководство на 3 студенти </w:t>
      </w:r>
      <w:r w:rsidRPr="00C15EDC">
        <w:rPr>
          <w:rFonts w:ascii="Times New Roman" w:hAnsi="Times New Roman"/>
          <w:sz w:val="28"/>
          <w:szCs w:val="28"/>
          <w:lang w:val="bg-BG"/>
        </w:rPr>
        <w:t>бакалаври</w:t>
      </w:r>
      <w:r w:rsidRPr="009B6D5B">
        <w:rPr>
          <w:rFonts w:ascii="Times New Roman" w:hAnsi="Times New Roman"/>
          <w:sz w:val="28"/>
          <w:szCs w:val="28"/>
          <w:lang w:val="bg-BG"/>
        </w:rPr>
        <w:t xml:space="preserve"> при разработване на дипломните си работи и впечатляващ брой магистри – 43 души. Тя активно работи с докторанти като трима са защи</w:t>
      </w:r>
      <w:r>
        <w:rPr>
          <w:rFonts w:ascii="Times New Roman" w:hAnsi="Times New Roman"/>
          <w:sz w:val="28"/>
          <w:szCs w:val="28"/>
          <w:lang w:val="bg-BG"/>
        </w:rPr>
        <w:t>ти</w:t>
      </w:r>
      <w:r w:rsidRPr="009B6D5B">
        <w:rPr>
          <w:rFonts w:ascii="Times New Roman" w:hAnsi="Times New Roman"/>
          <w:sz w:val="28"/>
          <w:szCs w:val="28"/>
          <w:lang w:val="bg-BG"/>
        </w:rPr>
        <w:t>ли успешно своите тези, а четирима са в процес на подготовка за приключване.</w:t>
      </w:r>
    </w:p>
    <w:p w:rsidR="004C5C0B" w:rsidRPr="009B6D5B" w:rsidRDefault="004C5C0B" w:rsidP="009B6D5B">
      <w:pPr>
        <w:spacing w:after="120" w:line="440" w:lineRule="exact"/>
        <w:ind w:right="-284" w:firstLine="720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>Компетентността на доц. Крайджикова е основание за избор като рецензент на 3 докторски и монографични труда (1 в чужбина)</w:t>
      </w:r>
      <w:r>
        <w:rPr>
          <w:rFonts w:ascii="Times New Roman" w:hAnsi="Times New Roman"/>
          <w:sz w:val="28"/>
          <w:szCs w:val="28"/>
          <w:lang w:val="bg-BG"/>
        </w:rPr>
        <w:t>, както</w:t>
      </w:r>
      <w:r w:rsidRPr="009B6D5B">
        <w:rPr>
          <w:rFonts w:ascii="Times New Roman" w:hAnsi="Times New Roman"/>
          <w:sz w:val="28"/>
          <w:szCs w:val="28"/>
          <w:lang w:val="bg-BG"/>
        </w:rPr>
        <w:t xml:space="preserve"> и 45 дипломни работи. </w:t>
      </w:r>
    </w:p>
    <w:p w:rsidR="004C5C0B" w:rsidRPr="009B6D5B" w:rsidRDefault="004C5C0B" w:rsidP="009B6D5B">
      <w:pPr>
        <w:spacing w:after="120" w:line="440" w:lineRule="exact"/>
        <w:ind w:right="-284" w:firstLine="720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>Научният й потенциал е реализиран успешно чрез създаване на учебни планове и програми (32) за различни нови дисциплини главно в ОКС „Магистър”. Те са издържани от методична и тематична гледна точка, осигурявайки високо ниво знания на учащите се.</w:t>
      </w:r>
    </w:p>
    <w:p w:rsidR="004C5C0B" w:rsidRPr="009B6D5B" w:rsidRDefault="004C5C0B" w:rsidP="009B6D5B">
      <w:pPr>
        <w:spacing w:after="120" w:line="440" w:lineRule="exact"/>
        <w:ind w:right="-284" w:firstLine="720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>Особено отговорно е участието на кандидатката в ръководството на 3 международни образователни проекта, осъществени в сътрудничество с голям брой преподаватели от чуждестранни университети.</w:t>
      </w:r>
    </w:p>
    <w:p w:rsidR="004C5C0B" w:rsidRPr="009B6D5B" w:rsidRDefault="004C5C0B" w:rsidP="009B6D5B">
      <w:pPr>
        <w:spacing w:after="120" w:line="440" w:lineRule="exact"/>
        <w:ind w:right="-284" w:firstLine="720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 xml:space="preserve">Л. Крайджикова осъществява непрекъснато продължаващо обучение чрез участието си в 8 курса на чуждестранни специалисти у нас (част от тях са организирани под нейно ръководство) и 9 в чужбина. Особено значими са тези, които са в Швейцария (3), насочващи я към нови непроучвани проблеми. </w:t>
      </w:r>
    </w:p>
    <w:p w:rsidR="004C5C0B" w:rsidRPr="009B6D5B" w:rsidRDefault="004C5C0B" w:rsidP="009B6D5B">
      <w:pPr>
        <w:spacing w:after="120" w:line="440" w:lineRule="exact"/>
        <w:ind w:right="-284" w:firstLine="720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>Нейната активност е много голяма в курсовете по масаж, организирани от ЦСДК при Националната спортна академия. Доц. Крайджикова е уважаван лектор в ред висши учебни заведения у нас и в Европа (3). Тя понастоящем е гост-препод</w:t>
      </w:r>
      <w:r>
        <w:rPr>
          <w:rFonts w:ascii="Times New Roman" w:hAnsi="Times New Roman"/>
          <w:sz w:val="28"/>
          <w:szCs w:val="28"/>
          <w:lang w:val="bg-BG"/>
        </w:rPr>
        <w:t>авател в СУ „Климент Охридски”,</w:t>
      </w:r>
      <w:r w:rsidRPr="009B6D5B">
        <w:rPr>
          <w:rFonts w:ascii="Times New Roman" w:hAnsi="Times New Roman"/>
          <w:sz w:val="28"/>
          <w:szCs w:val="28"/>
          <w:lang w:val="bg-BG"/>
        </w:rPr>
        <w:t xml:space="preserve"> МУ – Плевен</w:t>
      </w:r>
      <w:r>
        <w:rPr>
          <w:rFonts w:ascii="Times New Roman" w:hAnsi="Times New Roman"/>
          <w:sz w:val="28"/>
          <w:szCs w:val="28"/>
          <w:lang w:val="bg-BG"/>
        </w:rPr>
        <w:t xml:space="preserve"> и Университет „Гоце Делчев” в Щип, Македония</w:t>
      </w:r>
      <w:r w:rsidRPr="009B6D5B">
        <w:rPr>
          <w:rFonts w:ascii="Times New Roman" w:hAnsi="Times New Roman"/>
          <w:sz w:val="28"/>
          <w:szCs w:val="28"/>
          <w:lang w:val="bg-BG"/>
        </w:rPr>
        <w:t>.</w:t>
      </w:r>
    </w:p>
    <w:p w:rsidR="004C5C0B" w:rsidRPr="009B6D5B" w:rsidRDefault="004C5C0B" w:rsidP="009B6D5B">
      <w:pPr>
        <w:spacing w:after="120" w:line="440" w:lineRule="exact"/>
        <w:ind w:right="-284" w:firstLine="720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>Посочената многостранна дейност е реализирана успоредно с участието в работата на 3 редакционни колегии; активна рецензентска дейност и 3 експертни съвета; членство в ръководните органи на 3 национални и международни структури (координатор на Европейската мрежа за висше образование по физиотерапия).</w:t>
      </w:r>
    </w:p>
    <w:p w:rsidR="004C5C0B" w:rsidRDefault="004C5C0B" w:rsidP="009B6D5B">
      <w:pPr>
        <w:spacing w:after="120" w:line="440" w:lineRule="exact"/>
        <w:ind w:right="-284" w:firstLine="720"/>
        <w:jc w:val="both"/>
        <w:rPr>
          <w:rFonts w:ascii="Times New Roman" w:hAnsi="Times New Roman"/>
          <w:sz w:val="28"/>
          <w:szCs w:val="28"/>
          <w:lang w:val="bg-BG"/>
        </w:rPr>
      </w:pPr>
      <w:r w:rsidRPr="009B6D5B">
        <w:rPr>
          <w:rFonts w:ascii="Times New Roman" w:hAnsi="Times New Roman"/>
          <w:sz w:val="28"/>
          <w:szCs w:val="28"/>
          <w:lang w:val="bg-BG"/>
        </w:rPr>
        <w:t>Представената от мен рецензия отразява основните акценти</w:t>
      </w:r>
      <w:r>
        <w:rPr>
          <w:rFonts w:ascii="Times New Roman" w:hAnsi="Times New Roman"/>
          <w:sz w:val="28"/>
          <w:szCs w:val="28"/>
          <w:lang w:val="bg-BG"/>
        </w:rPr>
        <w:t xml:space="preserve"> в богатата и разнообразна дейност на кандидатката, която се ползва с уважението на преподаватели и студенти.</w:t>
      </w:r>
    </w:p>
    <w:p w:rsidR="004C5C0B" w:rsidRDefault="004C5C0B" w:rsidP="009B6D5B">
      <w:pPr>
        <w:spacing w:after="120" w:line="440" w:lineRule="exact"/>
        <w:ind w:right="-284" w:firstLine="720"/>
        <w:jc w:val="both"/>
        <w:rPr>
          <w:rFonts w:ascii="Times New Roman" w:hAnsi="Times New Roman"/>
          <w:sz w:val="28"/>
          <w:szCs w:val="28"/>
          <w:lang w:val="bg-BG"/>
        </w:rPr>
      </w:pPr>
    </w:p>
    <w:p w:rsidR="004C5C0B" w:rsidRDefault="004C5C0B" w:rsidP="009B6D5B">
      <w:pPr>
        <w:spacing w:after="120" w:line="440" w:lineRule="exact"/>
        <w:ind w:right="-284" w:firstLine="720"/>
        <w:jc w:val="both"/>
        <w:rPr>
          <w:rFonts w:ascii="Times New Roman" w:hAnsi="Times New Roman"/>
          <w:b/>
          <w:sz w:val="28"/>
          <w:szCs w:val="28"/>
          <w:u w:val="single"/>
          <w:lang w:val="bg-BG"/>
        </w:rPr>
      </w:pPr>
      <w:r w:rsidRPr="001A79A4">
        <w:rPr>
          <w:rFonts w:ascii="Times New Roman" w:hAnsi="Times New Roman"/>
          <w:b/>
          <w:sz w:val="28"/>
          <w:szCs w:val="28"/>
          <w:u w:val="single"/>
          <w:lang w:val="bg-BG"/>
        </w:rPr>
        <w:t>Заключение</w:t>
      </w:r>
    </w:p>
    <w:p w:rsidR="004C5C0B" w:rsidRPr="00E408A6" w:rsidRDefault="004C5C0B" w:rsidP="009B6D5B">
      <w:pPr>
        <w:spacing w:after="120" w:line="440" w:lineRule="exact"/>
        <w:ind w:right="-284" w:firstLine="720"/>
        <w:jc w:val="both"/>
        <w:rPr>
          <w:rFonts w:ascii="Times New Roman" w:hAnsi="Times New Roman"/>
          <w:b/>
          <w:sz w:val="28"/>
          <w:szCs w:val="28"/>
          <w:lang w:val="bg-BG"/>
        </w:rPr>
      </w:pPr>
      <w:r w:rsidRPr="00E408A6">
        <w:rPr>
          <w:rFonts w:ascii="Times New Roman" w:hAnsi="Times New Roman"/>
          <w:b/>
          <w:sz w:val="28"/>
          <w:szCs w:val="28"/>
          <w:lang w:val="bg-BG"/>
        </w:rPr>
        <w:t xml:space="preserve">Цялостната многостранна активност на доц. Лейла Огуз Крайджикова, дм убедително доказва, че високата й компетентност в преподавателската, научната и организационната дейност е категорично основание за заемане на академичната длъжност „професор”, съобразно ЗРАСРБ. С пълна убеденост предлагам на Уважаемото научно жури да даде своя положителен вот за съответния избор. </w:t>
      </w:r>
    </w:p>
    <w:p w:rsidR="004C5C0B" w:rsidRDefault="004C5C0B" w:rsidP="009B6D5B">
      <w:pPr>
        <w:spacing w:after="120" w:line="440" w:lineRule="exact"/>
        <w:ind w:right="-284" w:firstLine="720"/>
        <w:jc w:val="both"/>
        <w:rPr>
          <w:rFonts w:ascii="Times New Roman" w:hAnsi="Times New Roman"/>
          <w:sz w:val="28"/>
          <w:szCs w:val="28"/>
          <w:lang w:val="bg-BG"/>
        </w:rPr>
      </w:pPr>
    </w:p>
    <w:p w:rsidR="004C5C0B" w:rsidRDefault="004C5C0B" w:rsidP="009B6D5B">
      <w:pPr>
        <w:spacing w:after="120" w:line="440" w:lineRule="exact"/>
        <w:ind w:right="-284" w:firstLine="720"/>
        <w:jc w:val="both"/>
        <w:rPr>
          <w:rFonts w:ascii="Times New Roman" w:hAnsi="Times New Roman"/>
          <w:sz w:val="28"/>
          <w:szCs w:val="28"/>
          <w:lang w:val="bg-BG"/>
        </w:rPr>
      </w:pPr>
    </w:p>
    <w:p w:rsidR="004C5C0B" w:rsidRDefault="004C5C0B" w:rsidP="009B6D5B">
      <w:pPr>
        <w:spacing w:after="120" w:line="440" w:lineRule="exact"/>
        <w:ind w:right="-284" w:firstLine="720"/>
        <w:jc w:val="both"/>
        <w:rPr>
          <w:rFonts w:ascii="Times New Roman" w:hAnsi="Times New Roman"/>
          <w:sz w:val="28"/>
          <w:szCs w:val="28"/>
          <w:lang w:val="bg-BG"/>
        </w:rPr>
      </w:pPr>
    </w:p>
    <w:p w:rsidR="004C5C0B" w:rsidRDefault="004C5C0B" w:rsidP="009B6D5B">
      <w:pPr>
        <w:spacing w:after="120" w:line="440" w:lineRule="exact"/>
        <w:ind w:right="-284" w:firstLine="720"/>
        <w:jc w:val="both"/>
        <w:rPr>
          <w:rFonts w:ascii="Times New Roman" w:hAnsi="Times New Roman"/>
          <w:sz w:val="28"/>
          <w:szCs w:val="28"/>
          <w:lang w:val="bg-BG"/>
        </w:rPr>
      </w:pPr>
    </w:p>
    <w:p w:rsidR="004C5C0B" w:rsidRPr="00433C1B" w:rsidRDefault="004C5C0B" w:rsidP="00433C1B">
      <w:pPr>
        <w:pStyle w:val="PlainText"/>
        <w:spacing w:after="120" w:line="440" w:lineRule="exact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2</w:t>
      </w:r>
      <w:r w:rsidRPr="00433C1B">
        <w:rPr>
          <w:rFonts w:ascii="Times New Roman" w:hAnsi="Times New Roman" w:cs="Times New Roman"/>
          <w:sz w:val="28"/>
          <w:szCs w:val="28"/>
          <w:lang w:val="bg-BG"/>
        </w:rPr>
        <w:t>6. 04. 2012 г.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  <w:t xml:space="preserve">        </w:t>
      </w:r>
      <w:r w:rsidRPr="00433C1B">
        <w:rPr>
          <w:rFonts w:ascii="Times New Roman" w:hAnsi="Times New Roman" w:cs="Times New Roman"/>
          <w:sz w:val="28"/>
          <w:szCs w:val="28"/>
          <w:lang w:val="bg-BG"/>
        </w:rPr>
        <w:t>Рецензент:</w:t>
      </w:r>
    </w:p>
    <w:p w:rsidR="004C5C0B" w:rsidRPr="00433C1B" w:rsidRDefault="004C5C0B" w:rsidP="00433C1B">
      <w:pPr>
        <w:pStyle w:val="PlainText"/>
        <w:spacing w:after="120" w:line="440" w:lineRule="exact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433C1B">
        <w:rPr>
          <w:rFonts w:ascii="Times New Roman" w:hAnsi="Times New Roman" w:cs="Times New Roman"/>
          <w:sz w:val="28"/>
          <w:szCs w:val="28"/>
          <w:lang w:val="bg-BG"/>
        </w:rPr>
        <w:t xml:space="preserve">  София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sz w:val="28"/>
          <w:szCs w:val="28"/>
          <w:lang w:val="bg-BG"/>
        </w:rPr>
        <w:tab/>
        <w:t xml:space="preserve">      проф. д-р Мария</w:t>
      </w:r>
      <w:r w:rsidRPr="00433C1B">
        <w:rPr>
          <w:rFonts w:ascii="Times New Roman" w:hAnsi="Times New Roman" w:cs="Times New Roman"/>
          <w:sz w:val="28"/>
          <w:szCs w:val="28"/>
          <w:lang w:val="bg-BG"/>
        </w:rPr>
        <w:t xml:space="preserve"> Тотева, дмн</w:t>
      </w:r>
    </w:p>
    <w:p w:rsidR="004C5C0B" w:rsidRPr="00433C1B" w:rsidRDefault="004C5C0B" w:rsidP="00433C1B">
      <w:pPr>
        <w:pStyle w:val="PlainText"/>
        <w:spacing w:after="120" w:line="440" w:lineRule="exact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4C5C0B" w:rsidRPr="001A79A4" w:rsidRDefault="004C5C0B" w:rsidP="009B6D5B">
      <w:pPr>
        <w:spacing w:after="120" w:line="440" w:lineRule="exact"/>
        <w:ind w:right="-284" w:firstLine="720"/>
        <w:jc w:val="both"/>
        <w:rPr>
          <w:rFonts w:ascii="Times New Roman" w:hAnsi="Times New Roman"/>
          <w:sz w:val="28"/>
          <w:szCs w:val="28"/>
          <w:lang w:val="bg-BG"/>
        </w:rPr>
      </w:pPr>
    </w:p>
    <w:p w:rsidR="004C5C0B" w:rsidRPr="00750BC3" w:rsidRDefault="004C5C0B" w:rsidP="004325AE">
      <w:pPr>
        <w:spacing w:after="0"/>
        <w:ind w:left="360" w:right="-284" w:firstLine="567"/>
        <w:jc w:val="both"/>
        <w:rPr>
          <w:rFonts w:ascii="Times New Roman" w:hAnsi="Times New Roman"/>
          <w:sz w:val="26"/>
          <w:szCs w:val="26"/>
          <w:lang w:val="bg-BG"/>
        </w:rPr>
      </w:pPr>
    </w:p>
    <w:sectPr w:rsidR="004C5C0B" w:rsidRPr="00750BC3" w:rsidSect="008A5D7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C0B" w:rsidRDefault="004C5C0B" w:rsidP="00E14599">
      <w:pPr>
        <w:spacing w:after="0" w:line="240" w:lineRule="auto"/>
      </w:pPr>
      <w:r>
        <w:separator/>
      </w:r>
    </w:p>
  </w:endnote>
  <w:endnote w:type="continuationSeparator" w:id="1">
    <w:p w:rsidR="004C5C0B" w:rsidRDefault="004C5C0B" w:rsidP="00E14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C0B" w:rsidRDefault="004C5C0B">
    <w:pPr>
      <w:pStyle w:val="Footer"/>
      <w:jc w:val="right"/>
    </w:pPr>
    <w:fldSimple w:instr=" PAGE   \* MERGEFORMAT ">
      <w:r>
        <w:rPr>
          <w:noProof/>
        </w:rPr>
        <w:t>3</w:t>
      </w:r>
    </w:fldSimple>
  </w:p>
  <w:p w:rsidR="004C5C0B" w:rsidRDefault="004C5C0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C0B" w:rsidRDefault="004C5C0B" w:rsidP="00E14599">
      <w:pPr>
        <w:spacing w:after="0" w:line="240" w:lineRule="auto"/>
      </w:pPr>
      <w:r>
        <w:separator/>
      </w:r>
    </w:p>
  </w:footnote>
  <w:footnote w:type="continuationSeparator" w:id="1">
    <w:p w:rsidR="004C5C0B" w:rsidRDefault="004C5C0B" w:rsidP="00E145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B6BD4"/>
    <w:multiLevelType w:val="hybridMultilevel"/>
    <w:tmpl w:val="9ECA300C"/>
    <w:lvl w:ilvl="0" w:tplc="684A7798">
      <w:start w:val="1"/>
      <w:numFmt w:val="bullet"/>
      <w:lvlText w:val=""/>
      <w:lvlJc w:val="right"/>
      <w:pPr>
        <w:ind w:left="103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">
    <w:nsid w:val="4CF46614"/>
    <w:multiLevelType w:val="hybridMultilevel"/>
    <w:tmpl w:val="D8C49612"/>
    <w:lvl w:ilvl="0" w:tplc="684A779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4436F5"/>
    <w:multiLevelType w:val="hybridMultilevel"/>
    <w:tmpl w:val="307C546A"/>
    <w:lvl w:ilvl="0" w:tplc="2578EBDC">
      <w:numFmt w:val="bullet"/>
      <w:lvlText w:val="-"/>
      <w:lvlJc w:val="left"/>
      <w:pPr>
        <w:ind w:left="3203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43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63" w:hanging="360"/>
      </w:pPr>
      <w:rPr>
        <w:rFonts w:ascii="Wingdings" w:hAnsi="Wingdings" w:hint="default"/>
      </w:rPr>
    </w:lvl>
  </w:abstractNum>
  <w:abstractNum w:abstractNumId="3">
    <w:nsid w:val="6F961DD1"/>
    <w:multiLevelType w:val="hybridMultilevel"/>
    <w:tmpl w:val="192E5D9A"/>
    <w:lvl w:ilvl="0" w:tplc="2578EBDC">
      <w:numFmt w:val="bullet"/>
      <w:lvlText w:val="-"/>
      <w:lvlJc w:val="left"/>
      <w:pPr>
        <w:ind w:left="1037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5960"/>
    <w:rsid w:val="00126BC9"/>
    <w:rsid w:val="001A79A4"/>
    <w:rsid w:val="002A4C01"/>
    <w:rsid w:val="002A520C"/>
    <w:rsid w:val="002C32D3"/>
    <w:rsid w:val="00392113"/>
    <w:rsid w:val="003A178E"/>
    <w:rsid w:val="003B0000"/>
    <w:rsid w:val="003D0508"/>
    <w:rsid w:val="004325AE"/>
    <w:rsid w:val="00433C1B"/>
    <w:rsid w:val="004C021C"/>
    <w:rsid w:val="004C0D57"/>
    <w:rsid w:val="004C0EF4"/>
    <w:rsid w:val="004C5C0B"/>
    <w:rsid w:val="004E03D1"/>
    <w:rsid w:val="005834C7"/>
    <w:rsid w:val="005A1C10"/>
    <w:rsid w:val="005C023A"/>
    <w:rsid w:val="005D237C"/>
    <w:rsid w:val="006448E8"/>
    <w:rsid w:val="00675960"/>
    <w:rsid w:val="00697066"/>
    <w:rsid w:val="00750BC3"/>
    <w:rsid w:val="007D297A"/>
    <w:rsid w:val="008A5D71"/>
    <w:rsid w:val="008F1CD1"/>
    <w:rsid w:val="009B6D5B"/>
    <w:rsid w:val="009D7BF4"/>
    <w:rsid w:val="00A3781B"/>
    <w:rsid w:val="00A8674F"/>
    <w:rsid w:val="00B41FA7"/>
    <w:rsid w:val="00BD6F0B"/>
    <w:rsid w:val="00C15EDC"/>
    <w:rsid w:val="00D02CAE"/>
    <w:rsid w:val="00D2249E"/>
    <w:rsid w:val="00E14599"/>
    <w:rsid w:val="00E408A6"/>
    <w:rsid w:val="00F64A7F"/>
    <w:rsid w:val="00F773DC"/>
    <w:rsid w:val="00FC0553"/>
    <w:rsid w:val="00FC3AAE"/>
    <w:rsid w:val="00FF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D71"/>
    <w:pPr>
      <w:spacing w:after="200" w:line="276" w:lineRule="auto"/>
    </w:pPr>
    <w:rPr>
      <w:lang w:val="en-GB" w:eastAsia="en-GB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773DC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433C1B"/>
    <w:pPr>
      <w:spacing w:after="0" w:line="240" w:lineRule="auto"/>
    </w:pPr>
    <w:rPr>
      <w:rFonts w:ascii="Courier New" w:hAnsi="Courier New" w:cs="Courier New"/>
      <w:sz w:val="24"/>
      <w:szCs w:val="24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433C1B"/>
    <w:rPr>
      <w:rFonts w:ascii="Courier New" w:hAnsi="Courier New" w:cs="Courier New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E145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1459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145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1459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6</Pages>
  <Words>1459</Words>
  <Characters>8320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NSA</cp:lastModifiedBy>
  <cp:revision>8</cp:revision>
  <cp:lastPrinted>2012-04-25T20:39:00Z</cp:lastPrinted>
  <dcterms:created xsi:type="dcterms:W3CDTF">2012-04-24T06:28:00Z</dcterms:created>
  <dcterms:modified xsi:type="dcterms:W3CDTF">2012-04-25T20:40:00Z</dcterms:modified>
</cp:coreProperties>
</file>