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AD" w:rsidRPr="00CD6E09" w:rsidRDefault="00694862" w:rsidP="00CD6E09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CD6E09">
        <w:rPr>
          <w:rFonts w:ascii="Arial" w:hAnsi="Arial" w:cs="Arial"/>
          <w:b/>
          <w:sz w:val="32"/>
          <w:szCs w:val="32"/>
        </w:rPr>
        <w:t>РЕЦЕНЗИЯ</w:t>
      </w:r>
    </w:p>
    <w:p w:rsidR="00694862" w:rsidRDefault="00694862" w:rsidP="00CD6E09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</w:t>
      </w:r>
    </w:p>
    <w:p w:rsidR="00694862" w:rsidRDefault="00694862" w:rsidP="00CD6E09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доц. д-р Иван Христов Мазнев, доктор</w:t>
      </w:r>
    </w:p>
    <w:p w:rsidR="00CD6E09" w:rsidRDefault="00CD6E09" w:rsidP="00CD6E09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:rsidR="00694862" w:rsidRDefault="00802866" w:rsidP="0080286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694862">
        <w:rPr>
          <w:rFonts w:ascii="Arial" w:hAnsi="Arial" w:cs="Arial"/>
          <w:sz w:val="28"/>
          <w:szCs w:val="28"/>
        </w:rPr>
        <w:t>тносно конкурс за заемане на академичната длъжност „Професор” по Теория и методика на физическото възпитание и спортната тренировка, вкл. лечебна физкултура – спортен масаж, професионално направление 7.6. Спорт.</w:t>
      </w:r>
    </w:p>
    <w:p w:rsidR="00694862" w:rsidRDefault="00694862">
      <w:pPr>
        <w:rPr>
          <w:rFonts w:ascii="Arial" w:hAnsi="Arial" w:cs="Arial"/>
          <w:sz w:val="28"/>
          <w:szCs w:val="28"/>
        </w:rPr>
      </w:pPr>
    </w:p>
    <w:p w:rsidR="00CD6E09" w:rsidRDefault="00694862" w:rsidP="00CD6E09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Конкурсът за заемане на академичната длъжност „професор” на НСА „В. Левски”е обявен в ДВ, бр. 98 от 13.12.2011 г. за нуждите на кат. Спортна медицина</w:t>
      </w:r>
      <w:r w:rsidR="005715A7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по дисциплината Спортен масаж. Участва един кандидат – доц.</w:t>
      </w:r>
      <w:r w:rsidR="00CD6E09">
        <w:rPr>
          <w:rFonts w:ascii="Arial" w:hAnsi="Arial" w:cs="Arial"/>
          <w:sz w:val="28"/>
          <w:szCs w:val="28"/>
        </w:rPr>
        <w:t xml:space="preserve"> Лейла Ог</w:t>
      </w:r>
      <w:r>
        <w:rPr>
          <w:rFonts w:ascii="Arial" w:hAnsi="Arial" w:cs="Arial"/>
          <w:sz w:val="28"/>
          <w:szCs w:val="28"/>
        </w:rPr>
        <w:t>уз Крайджикова, доктор.</w:t>
      </w:r>
    </w:p>
    <w:p w:rsidR="00694862" w:rsidRDefault="00CD6E09" w:rsidP="00CD6E09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Доц. Краджикова</w:t>
      </w:r>
      <w:r w:rsidR="0069486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завършва висше образование в НСА „В. Левски”, специалност „Кинезитерапия” през 1980 г. През 1985 г. придобива медицинска специалност „Лечебна физкултура” към Медицински университет – София. През 1999 г. и е присъдена образователната и научна степен „</w:t>
      </w:r>
      <w:r w:rsidR="005715A7">
        <w:rPr>
          <w:rFonts w:ascii="Arial" w:hAnsi="Arial" w:cs="Arial"/>
          <w:sz w:val="28"/>
          <w:szCs w:val="28"/>
        </w:rPr>
        <w:t>Д</w:t>
      </w:r>
      <w:r>
        <w:rPr>
          <w:rFonts w:ascii="Arial" w:hAnsi="Arial" w:cs="Arial"/>
          <w:sz w:val="28"/>
          <w:szCs w:val="28"/>
        </w:rPr>
        <w:t>октор” по шифър 03.01.57.</w:t>
      </w:r>
    </w:p>
    <w:p w:rsidR="00257B56" w:rsidRDefault="00257B56" w:rsidP="00CD6E09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Доц. Краджикова започва работа като кинезитерапевт в Окръжна болница – Велико Търново през 1980 г. Последователно работи в още две лечебни заведения по същата специалност. Това и дава възможност да натрупа богат професионален опит. През 1987 г., след конкурс, е назначена като асистент към НСА „В. Левски”. През 2001 г. придобива научното звание „Доцент” с шифър 05.07.05. </w:t>
      </w:r>
    </w:p>
    <w:p w:rsidR="005715A7" w:rsidRDefault="005715A7" w:rsidP="00CD6E09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Кандидатката има впечатляваща допълнителна квалификация, придобита в множество курсове в България и чужбина. Тя е в </w:t>
      </w:r>
      <w:r w:rsidR="00013E8D">
        <w:rPr>
          <w:rFonts w:ascii="Arial" w:hAnsi="Arial" w:cs="Arial"/>
          <w:sz w:val="28"/>
          <w:szCs w:val="28"/>
        </w:rPr>
        <w:t xml:space="preserve">различни </w:t>
      </w:r>
      <w:r>
        <w:rPr>
          <w:rFonts w:ascii="Arial" w:hAnsi="Arial" w:cs="Arial"/>
          <w:sz w:val="28"/>
          <w:szCs w:val="28"/>
        </w:rPr>
        <w:t>области</w:t>
      </w:r>
      <w:r w:rsidR="00013E8D">
        <w:rPr>
          <w:rFonts w:ascii="Arial" w:hAnsi="Arial" w:cs="Arial"/>
          <w:sz w:val="28"/>
          <w:szCs w:val="28"/>
        </w:rPr>
        <w:t>, които са свързани с професионалната и преподавателската работа на доц. Крайджикова. Това и дава възможност да води часове по редица избираеми дисциплини и курсове за следдипломна квалификация.</w:t>
      </w:r>
    </w:p>
    <w:p w:rsidR="00BB56C0" w:rsidRDefault="00013E8D" w:rsidP="00CD6E09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Доц. Крайджикова участва в конкурса с 44 научни труда – 39 статии, 4 учебника и 1 монография. </w:t>
      </w:r>
      <w:r w:rsidR="001400D0">
        <w:rPr>
          <w:rFonts w:ascii="Arial" w:hAnsi="Arial" w:cs="Arial"/>
          <w:sz w:val="28"/>
          <w:szCs w:val="28"/>
        </w:rPr>
        <w:t xml:space="preserve">При 13 от научните статии е </w:t>
      </w:r>
      <w:r w:rsidR="001400D0">
        <w:rPr>
          <w:rFonts w:ascii="Arial" w:hAnsi="Arial" w:cs="Arial"/>
          <w:sz w:val="28"/>
          <w:szCs w:val="28"/>
        </w:rPr>
        <w:lastRenderedPageBreak/>
        <w:t xml:space="preserve">самостоятелен автор, при 16 – първи автор и при 10 – втори или последващ автор. Три от публикациите са в чужбина (2 под печат). </w:t>
      </w:r>
      <w:r>
        <w:rPr>
          <w:rFonts w:ascii="Arial" w:hAnsi="Arial" w:cs="Arial"/>
          <w:sz w:val="28"/>
          <w:szCs w:val="28"/>
        </w:rPr>
        <w:t xml:space="preserve">Кандидатката </w:t>
      </w:r>
      <w:r w:rsidR="00BB56C0">
        <w:rPr>
          <w:rFonts w:ascii="Arial" w:hAnsi="Arial" w:cs="Arial"/>
          <w:sz w:val="28"/>
          <w:szCs w:val="28"/>
        </w:rPr>
        <w:t>участва в 57 научни форуми – 32 в България и 25 в чужбина. На 30 от тях представя доклади или постери.</w:t>
      </w:r>
    </w:p>
    <w:p w:rsidR="00013E8D" w:rsidRDefault="00BB56C0" w:rsidP="00CD6E09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EB0A02" w:rsidRPr="00EB0A02">
        <w:rPr>
          <w:rFonts w:ascii="Arial" w:hAnsi="Arial" w:cs="Arial"/>
          <w:b/>
          <w:sz w:val="28"/>
          <w:szCs w:val="28"/>
        </w:rPr>
        <w:t>Научните статии</w:t>
      </w:r>
      <w:r w:rsidR="00EB0A02">
        <w:rPr>
          <w:rFonts w:ascii="Arial" w:hAnsi="Arial" w:cs="Arial"/>
          <w:sz w:val="28"/>
          <w:szCs w:val="28"/>
        </w:rPr>
        <w:t xml:space="preserve"> на доц. Крайджикова са</w:t>
      </w:r>
      <w:r w:rsidR="00E91C5F">
        <w:rPr>
          <w:rFonts w:ascii="Arial" w:hAnsi="Arial" w:cs="Arial"/>
          <w:sz w:val="28"/>
          <w:szCs w:val="28"/>
        </w:rPr>
        <w:t xml:space="preserve"> в няколко основни направления, които са пряко свързани с нейната практическа работа и преподавателска дейност.</w:t>
      </w:r>
      <w:r w:rsidR="00561790">
        <w:rPr>
          <w:rFonts w:ascii="Arial" w:hAnsi="Arial" w:cs="Arial"/>
          <w:sz w:val="28"/>
          <w:szCs w:val="28"/>
        </w:rPr>
        <w:t xml:space="preserve"> Те са на високо научно равнище.</w:t>
      </w:r>
      <w:r w:rsidR="00A95B68">
        <w:rPr>
          <w:rFonts w:ascii="Arial" w:hAnsi="Arial" w:cs="Arial"/>
          <w:sz w:val="28"/>
          <w:szCs w:val="28"/>
        </w:rPr>
        <w:t xml:space="preserve"> Държа да подчертая включването в изследователските колективи на студенти и докторанти, което е от съществено значение за бъдещото развитие на тази научна област.</w:t>
      </w:r>
    </w:p>
    <w:p w:rsidR="00E91C5F" w:rsidRDefault="00E91C5F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</w:t>
      </w:r>
      <w:r w:rsidRPr="00E91C5F">
        <w:rPr>
          <w:rFonts w:ascii="Arial" w:hAnsi="Arial" w:cs="Arial"/>
          <w:sz w:val="28"/>
          <w:szCs w:val="28"/>
        </w:rPr>
        <w:t>Свързани</w:t>
      </w:r>
      <w:r>
        <w:rPr>
          <w:rFonts w:ascii="Arial" w:hAnsi="Arial" w:cs="Arial"/>
          <w:sz w:val="28"/>
          <w:szCs w:val="28"/>
        </w:rPr>
        <w:t xml:space="preserve"> с различни разновидности на масажа и неговото приложение</w:t>
      </w:r>
      <w:r w:rsidR="00146D06">
        <w:rPr>
          <w:rFonts w:ascii="Arial" w:hAnsi="Arial" w:cs="Arial"/>
          <w:sz w:val="28"/>
          <w:szCs w:val="28"/>
        </w:rPr>
        <w:t xml:space="preserve"> (ІІ.Б. 7, 8, 10, 12; ІІ.В. 5, 11, 12, 13, 15; ІІ.Г. 1, 2, 3)</w:t>
      </w:r>
      <w:r>
        <w:rPr>
          <w:rFonts w:ascii="Arial" w:hAnsi="Arial" w:cs="Arial"/>
          <w:sz w:val="28"/>
          <w:szCs w:val="28"/>
        </w:rPr>
        <w:t>.</w:t>
      </w:r>
    </w:p>
    <w:p w:rsidR="00E91C5F" w:rsidRDefault="00E91C5F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тази група публикации е разгледано </w:t>
      </w:r>
      <w:r w:rsidR="00146D06">
        <w:rPr>
          <w:rFonts w:ascii="Arial" w:hAnsi="Arial" w:cs="Arial"/>
          <w:sz w:val="28"/>
          <w:szCs w:val="28"/>
        </w:rPr>
        <w:t xml:space="preserve">основно </w:t>
      </w:r>
      <w:r>
        <w:rPr>
          <w:rFonts w:ascii="Arial" w:hAnsi="Arial" w:cs="Arial"/>
          <w:sz w:val="28"/>
          <w:szCs w:val="28"/>
        </w:rPr>
        <w:t>значението на различните масажни техники при заболявания на опорно-двигателния апарат</w:t>
      </w:r>
      <w:r w:rsidR="00146D06">
        <w:rPr>
          <w:rFonts w:ascii="Arial" w:hAnsi="Arial" w:cs="Arial"/>
          <w:sz w:val="28"/>
          <w:szCs w:val="28"/>
        </w:rPr>
        <w:t xml:space="preserve">. Засегнати са въпроси относно </w:t>
      </w:r>
      <w:r w:rsidR="00AF2364">
        <w:rPr>
          <w:rFonts w:ascii="Arial" w:hAnsi="Arial" w:cs="Arial"/>
          <w:sz w:val="28"/>
          <w:szCs w:val="28"/>
        </w:rPr>
        <w:t xml:space="preserve">приложението на мобилизиращия масаж, манипулативния масаж по </w:t>
      </w:r>
      <w:r w:rsidR="00AF2364">
        <w:rPr>
          <w:rFonts w:ascii="Arial" w:hAnsi="Arial" w:cs="Arial"/>
          <w:sz w:val="28"/>
          <w:szCs w:val="28"/>
          <w:lang w:val="en-US"/>
        </w:rPr>
        <w:t>Terrier</w:t>
      </w:r>
      <w:r w:rsidR="00AF2364">
        <w:rPr>
          <w:rFonts w:ascii="Arial" w:hAnsi="Arial" w:cs="Arial"/>
          <w:sz w:val="28"/>
          <w:szCs w:val="28"/>
        </w:rPr>
        <w:t>, тай-масаж</w:t>
      </w:r>
      <w:r w:rsidR="00146D06">
        <w:rPr>
          <w:rFonts w:ascii="Arial" w:hAnsi="Arial" w:cs="Arial"/>
          <w:sz w:val="28"/>
          <w:szCs w:val="28"/>
        </w:rPr>
        <w:t xml:space="preserve">, </w:t>
      </w:r>
      <w:r w:rsidR="00AF2364">
        <w:rPr>
          <w:rFonts w:ascii="Arial" w:hAnsi="Arial" w:cs="Arial"/>
          <w:sz w:val="28"/>
          <w:szCs w:val="28"/>
        </w:rPr>
        <w:t>спортен масаж, съчетание на масажа</w:t>
      </w:r>
      <w:r w:rsidR="00146D06">
        <w:rPr>
          <w:rFonts w:ascii="Arial" w:hAnsi="Arial" w:cs="Arial"/>
          <w:sz w:val="28"/>
          <w:szCs w:val="28"/>
        </w:rPr>
        <w:t xml:space="preserve"> с други терапевтични методи в областта на кинезитерапията. </w:t>
      </w:r>
      <w:r w:rsidR="00AF2364">
        <w:rPr>
          <w:rFonts w:ascii="Arial" w:hAnsi="Arial" w:cs="Arial"/>
          <w:sz w:val="28"/>
          <w:szCs w:val="28"/>
        </w:rPr>
        <w:t>Доказано е безспорно мястото на масажа при лечението на заболявания на ставите, гръбначния стълб, след фрактури</w:t>
      </w:r>
      <w:r w:rsidR="00561790">
        <w:rPr>
          <w:rFonts w:ascii="Arial" w:hAnsi="Arial" w:cs="Arial"/>
          <w:sz w:val="28"/>
          <w:szCs w:val="28"/>
        </w:rPr>
        <w:t>, възстановяване при спортисти.</w:t>
      </w:r>
    </w:p>
    <w:p w:rsidR="00561790" w:rsidRDefault="00561790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2.Апробиране на мекотъканни мануални методи и създаване на комплексни кинезитерапевтични програми за преодоляване на функционалните нарушения на гръбначния стълб, подобряване и възтановяване на функционалния капацитет на периферни стави (ІІ.Б. 1, 4, 8, </w:t>
      </w:r>
      <w:r w:rsidR="00F5765B">
        <w:rPr>
          <w:rFonts w:ascii="Arial" w:hAnsi="Arial" w:cs="Arial"/>
          <w:sz w:val="28"/>
          <w:szCs w:val="28"/>
        </w:rPr>
        <w:t>9</w:t>
      </w:r>
      <w:r>
        <w:rPr>
          <w:rFonts w:ascii="Arial" w:hAnsi="Arial" w:cs="Arial"/>
          <w:sz w:val="28"/>
          <w:szCs w:val="28"/>
        </w:rPr>
        <w:t xml:space="preserve">, </w:t>
      </w:r>
      <w:r w:rsidR="00F5765B">
        <w:rPr>
          <w:rFonts w:ascii="Arial" w:hAnsi="Arial" w:cs="Arial"/>
          <w:sz w:val="28"/>
          <w:szCs w:val="28"/>
        </w:rPr>
        <w:t>10, 12, 13; ІІ.В. 5, 6, 7, 10, 11, 12, 13, 14, 15; ІІ.Г. 4, 7, 8)</w:t>
      </w:r>
      <w:r>
        <w:rPr>
          <w:rFonts w:ascii="Arial" w:hAnsi="Arial" w:cs="Arial"/>
          <w:sz w:val="28"/>
          <w:szCs w:val="28"/>
        </w:rPr>
        <w:t>.</w:t>
      </w:r>
    </w:p>
    <w:p w:rsidR="00561790" w:rsidRDefault="00561790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Тази група публикации е най-многобройна и отразява основните научни и практически интереси на доц. Крайджикова.</w:t>
      </w:r>
      <w:r w:rsidR="00F5765B">
        <w:rPr>
          <w:rFonts w:ascii="Arial" w:hAnsi="Arial" w:cs="Arial"/>
          <w:sz w:val="28"/>
          <w:szCs w:val="28"/>
        </w:rPr>
        <w:t xml:space="preserve"> Разгледано е мястото на мекотъканните мануални методи (миофасциални, нервно-мускулни, мускулно-енергийни и др. техники) за мобилизация на гръбначния стълб и някои периферни стави. Доказана е тяхната ефективност и широкото им терапевтично приложение. Представени са комплексни методики, съчетаващи мануалните техники и активните средства на кинезитерапията, като е доказана по-голямата им клинична полза. Тази група публикации </w:t>
      </w:r>
      <w:r w:rsidR="00F5765B">
        <w:rPr>
          <w:rFonts w:ascii="Arial" w:hAnsi="Arial" w:cs="Arial"/>
          <w:sz w:val="28"/>
          <w:szCs w:val="28"/>
        </w:rPr>
        <w:lastRenderedPageBreak/>
        <w:t>има подчертана практическа насоченост. Направени са редица препоръки</w:t>
      </w:r>
      <w:r w:rsidR="003C79D4">
        <w:rPr>
          <w:rFonts w:ascii="Arial" w:hAnsi="Arial" w:cs="Arial"/>
          <w:sz w:val="28"/>
          <w:szCs w:val="28"/>
        </w:rPr>
        <w:t>, които имат съществено клинично значение.</w:t>
      </w:r>
    </w:p>
    <w:p w:rsidR="003C79D4" w:rsidRDefault="003C79D4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3.Подбор и съчетание на функционално-диагностични кинезитерапевтични и мануални тестове за оценка на функционалния капацитет на гръбначния стълб и патологичните му нарушения</w:t>
      </w:r>
      <w:r w:rsidR="002F1E8F">
        <w:rPr>
          <w:rFonts w:ascii="Arial" w:hAnsi="Arial" w:cs="Arial"/>
          <w:sz w:val="28"/>
          <w:szCs w:val="28"/>
        </w:rPr>
        <w:t xml:space="preserve">. Характеристика и въвеждане на международната класификация на функциите, неспособността и здравето </w:t>
      </w:r>
      <w:r>
        <w:rPr>
          <w:rFonts w:ascii="Arial" w:hAnsi="Arial" w:cs="Arial"/>
          <w:sz w:val="28"/>
          <w:szCs w:val="28"/>
        </w:rPr>
        <w:t xml:space="preserve">(ІІ.Б. 3, </w:t>
      </w:r>
      <w:r w:rsidR="002F1E8F">
        <w:rPr>
          <w:rFonts w:ascii="Arial" w:hAnsi="Arial" w:cs="Arial"/>
          <w:sz w:val="28"/>
          <w:szCs w:val="28"/>
        </w:rPr>
        <w:t xml:space="preserve">4, </w:t>
      </w:r>
      <w:r>
        <w:rPr>
          <w:rFonts w:ascii="Arial" w:hAnsi="Arial" w:cs="Arial"/>
          <w:sz w:val="28"/>
          <w:szCs w:val="28"/>
        </w:rPr>
        <w:t>5, 6</w:t>
      </w:r>
      <w:r w:rsidR="002F1E8F">
        <w:rPr>
          <w:rFonts w:ascii="Arial" w:hAnsi="Arial" w:cs="Arial"/>
          <w:sz w:val="28"/>
          <w:szCs w:val="28"/>
        </w:rPr>
        <w:t>, 9</w:t>
      </w:r>
      <w:r>
        <w:rPr>
          <w:rFonts w:ascii="Arial" w:hAnsi="Arial" w:cs="Arial"/>
          <w:sz w:val="28"/>
          <w:szCs w:val="28"/>
        </w:rPr>
        <w:t xml:space="preserve">; ІІ.В. </w:t>
      </w:r>
      <w:r w:rsidR="002F1E8F">
        <w:rPr>
          <w:rFonts w:ascii="Arial" w:hAnsi="Arial" w:cs="Arial"/>
          <w:sz w:val="28"/>
          <w:szCs w:val="28"/>
        </w:rPr>
        <w:t xml:space="preserve">1, 4, </w:t>
      </w:r>
      <w:r>
        <w:rPr>
          <w:rFonts w:ascii="Arial" w:hAnsi="Arial" w:cs="Arial"/>
          <w:sz w:val="28"/>
          <w:szCs w:val="28"/>
        </w:rPr>
        <w:t>14).</w:t>
      </w:r>
    </w:p>
    <w:p w:rsidR="003C79D4" w:rsidRDefault="002F1E8F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Разгледани са приципите за тестуване на основните мускулни групи от лумбосакралната област, горните и долните крайници. Като собствен принос на кандидатката може да бъде посочена създадената от нея шестстепенна скала за оценка на динамичната силова издръжливост. </w:t>
      </w:r>
    </w:p>
    <w:p w:rsidR="002F1E8F" w:rsidRDefault="002F1E8F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4.</w:t>
      </w:r>
      <w:r w:rsidR="00A60476">
        <w:rPr>
          <w:rFonts w:ascii="Arial" w:hAnsi="Arial" w:cs="Arial"/>
          <w:sz w:val="28"/>
          <w:szCs w:val="28"/>
        </w:rPr>
        <w:t xml:space="preserve">Адаптирана физическа активност </w:t>
      </w:r>
      <w:r w:rsidR="00A95B68">
        <w:rPr>
          <w:rFonts w:ascii="Arial" w:hAnsi="Arial" w:cs="Arial"/>
          <w:sz w:val="28"/>
          <w:szCs w:val="28"/>
        </w:rPr>
        <w:t xml:space="preserve">и подобряване на физическата дееспособност на деца и подрастващи </w:t>
      </w:r>
      <w:r w:rsidR="00A60476">
        <w:rPr>
          <w:rFonts w:ascii="Arial" w:hAnsi="Arial" w:cs="Arial"/>
          <w:sz w:val="28"/>
          <w:szCs w:val="28"/>
        </w:rPr>
        <w:t>(ІІ.А. 1, 2</w:t>
      </w:r>
      <w:r w:rsidR="00A95B68">
        <w:rPr>
          <w:rFonts w:ascii="Arial" w:hAnsi="Arial" w:cs="Arial"/>
          <w:sz w:val="28"/>
          <w:szCs w:val="28"/>
        </w:rPr>
        <w:t>, 3</w:t>
      </w:r>
      <w:r w:rsidR="00A60476">
        <w:rPr>
          <w:rFonts w:ascii="Arial" w:hAnsi="Arial" w:cs="Arial"/>
          <w:sz w:val="28"/>
          <w:szCs w:val="28"/>
        </w:rPr>
        <w:t xml:space="preserve">; ІІ.В. 2, </w:t>
      </w:r>
      <w:r w:rsidR="00A95B68">
        <w:rPr>
          <w:rFonts w:ascii="Arial" w:hAnsi="Arial" w:cs="Arial"/>
          <w:sz w:val="28"/>
          <w:szCs w:val="28"/>
        </w:rPr>
        <w:t xml:space="preserve">3, </w:t>
      </w:r>
      <w:r w:rsidR="00A60476">
        <w:rPr>
          <w:rFonts w:ascii="Arial" w:hAnsi="Arial" w:cs="Arial"/>
          <w:sz w:val="28"/>
          <w:szCs w:val="28"/>
        </w:rPr>
        <w:t>8, 9; ІІ.Г.</w:t>
      </w:r>
      <w:r w:rsidR="00A95B68">
        <w:rPr>
          <w:rFonts w:ascii="Arial" w:hAnsi="Arial" w:cs="Arial"/>
          <w:sz w:val="28"/>
          <w:szCs w:val="28"/>
        </w:rPr>
        <w:t xml:space="preserve"> 1, </w:t>
      </w:r>
      <w:r w:rsidR="00A60476">
        <w:rPr>
          <w:rFonts w:ascii="Arial" w:hAnsi="Arial" w:cs="Arial"/>
          <w:sz w:val="28"/>
          <w:szCs w:val="28"/>
        </w:rPr>
        <w:t>6).</w:t>
      </w:r>
    </w:p>
    <w:p w:rsidR="00A60476" w:rsidRDefault="00A60476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Тези публикации касаят апробирането и оценката на методики за адаптирана физическа активност при хронични болки в колянната става, затлъстяване, </w:t>
      </w:r>
      <w:r w:rsidR="00A95B68">
        <w:rPr>
          <w:rFonts w:ascii="Arial" w:hAnsi="Arial" w:cs="Arial"/>
          <w:sz w:val="28"/>
          <w:szCs w:val="28"/>
        </w:rPr>
        <w:t xml:space="preserve">целулит, </w:t>
      </w:r>
      <w:r>
        <w:rPr>
          <w:rFonts w:ascii="Arial" w:hAnsi="Arial" w:cs="Arial"/>
          <w:sz w:val="28"/>
          <w:szCs w:val="28"/>
        </w:rPr>
        <w:t>остеопения, ювенилна хипертония, деца с умствена изостаналост и др. Представени са безспорните ползи от приложените методики, като се правят съществени препоръки за практиката</w:t>
      </w:r>
      <w:r w:rsidR="00A95B68">
        <w:rPr>
          <w:rFonts w:ascii="Arial" w:hAnsi="Arial" w:cs="Arial"/>
          <w:sz w:val="28"/>
          <w:szCs w:val="28"/>
        </w:rPr>
        <w:t xml:space="preserve">. </w:t>
      </w:r>
    </w:p>
    <w:p w:rsidR="00A95B68" w:rsidRDefault="00EB0A02" w:rsidP="00E91C5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Четирите </w:t>
      </w:r>
      <w:r w:rsidRPr="00EB0A02">
        <w:rPr>
          <w:rFonts w:ascii="Arial" w:hAnsi="Arial" w:cs="Arial"/>
          <w:b/>
          <w:sz w:val="28"/>
          <w:szCs w:val="28"/>
        </w:rPr>
        <w:t>учебници и учебни помагала</w:t>
      </w:r>
      <w:r>
        <w:rPr>
          <w:rFonts w:ascii="Arial" w:hAnsi="Arial" w:cs="Arial"/>
          <w:sz w:val="28"/>
          <w:szCs w:val="28"/>
        </w:rPr>
        <w:t xml:space="preserve"> са предназначени за студенти от НСА „В. Левски”. Три от тях (І.2, 4, 5) касаят теоретичните основи на масажа, неговото въздействие върху различните тъкани и органи, разновидностите масаж. Особен акцент е поставен върху спортния масаж.ф Краткото, ясно и достъпно изложение показва дългогодишния опит на доц. Крайджикова като преподавател и практик.</w:t>
      </w:r>
      <w:r w:rsidR="00F166FA">
        <w:rPr>
          <w:rFonts w:ascii="Arial" w:hAnsi="Arial" w:cs="Arial"/>
          <w:sz w:val="28"/>
          <w:szCs w:val="28"/>
        </w:rPr>
        <w:t xml:space="preserve"> Учебното помагало І.3. касае мястото на подвижните игри като средство на кинезитерапията в детско-юношеската възраст.</w:t>
      </w:r>
    </w:p>
    <w:p w:rsidR="006C75C8" w:rsidRDefault="00F166FA" w:rsidP="006C75C8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Монографията на доц. Крайджикова (І.1.) „Мануални методи за мобилизация при мускулно-скелетни дисфункции в областта на гръбначния стълб” е в обем от 177 стр. Тя е структурирана в три </w:t>
      </w:r>
      <w:r>
        <w:rPr>
          <w:rFonts w:ascii="Arial" w:hAnsi="Arial" w:cs="Arial"/>
          <w:sz w:val="28"/>
          <w:szCs w:val="28"/>
        </w:rPr>
        <w:lastRenderedPageBreak/>
        <w:t xml:space="preserve">части. </w:t>
      </w:r>
      <w:r w:rsidR="006C75C8">
        <w:rPr>
          <w:rFonts w:ascii="Arial" w:hAnsi="Arial" w:cs="Arial"/>
          <w:sz w:val="28"/>
          <w:szCs w:val="28"/>
        </w:rPr>
        <w:t xml:space="preserve">В първата част се спира на същността на мускулно-скелетните дисфункции, показанията и противопоказанията за мануална терапия, мекотъканните и ставни мобилизации и тяхното въздействие. Във втората част са разгледани приложните аспекти на мануалната терапия при симптоматика от различните отдели на гръбначния стълб. В третата част са включени резултати от собствени проучвания. Монографията е написана на висок научен стил и едновременно е достъпна за възприемане. Насочена е към широк кръг специалисти – кинезитерапевти, физиотерапевти и др. </w:t>
      </w:r>
    </w:p>
    <w:p w:rsidR="006C75C8" w:rsidRDefault="006C75C8" w:rsidP="006C75C8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Научната продукция на доц.</w:t>
      </w:r>
      <w:r w:rsidR="007927EF">
        <w:rPr>
          <w:rFonts w:ascii="Arial" w:hAnsi="Arial" w:cs="Arial"/>
          <w:sz w:val="28"/>
          <w:szCs w:val="28"/>
        </w:rPr>
        <w:t xml:space="preserve"> Крайджикова има редица приноси с теоретично и предимно с приложно значение. Някои от тях са свързани с проблеми, които се разглеждат за първи път в България. </w:t>
      </w:r>
      <w:r w:rsidR="0008752F">
        <w:rPr>
          <w:rFonts w:ascii="Arial" w:hAnsi="Arial" w:cs="Arial"/>
          <w:sz w:val="28"/>
          <w:szCs w:val="28"/>
        </w:rPr>
        <w:t xml:space="preserve">Час от приносите имат оригинален характер. Най-съществените </w:t>
      </w:r>
      <w:r w:rsidR="007927EF">
        <w:rPr>
          <w:rFonts w:ascii="Arial" w:hAnsi="Arial" w:cs="Arial"/>
          <w:sz w:val="28"/>
          <w:szCs w:val="28"/>
        </w:rPr>
        <w:t>са:</w:t>
      </w:r>
    </w:p>
    <w:p w:rsidR="007927EF" w:rsidRPr="004A4E3A" w:rsidRDefault="0036292C" w:rsidP="004A4E3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4A4E3A">
        <w:rPr>
          <w:rFonts w:ascii="Arial" w:hAnsi="Arial" w:cs="Arial"/>
          <w:sz w:val="28"/>
          <w:szCs w:val="28"/>
        </w:rPr>
        <w:t>Въвежда и прилага за първи път в България Международната класификация на функциите, неспособността и здравето, като по този начин улеснява взаимодействието между специалистите от различни области на медицината.</w:t>
      </w:r>
    </w:p>
    <w:p w:rsidR="0036292C" w:rsidRPr="004A4E3A" w:rsidRDefault="0036292C" w:rsidP="004A4E3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4A4E3A">
        <w:rPr>
          <w:rFonts w:ascii="Arial" w:hAnsi="Arial" w:cs="Arial"/>
          <w:sz w:val="28"/>
          <w:szCs w:val="28"/>
        </w:rPr>
        <w:t>Въвежда широк набор от мануални диагностични тестове, като оригинален принос е създаването на собствена шестстепенна скала за оценка на динамичната силова издръжливост.</w:t>
      </w:r>
    </w:p>
    <w:p w:rsidR="0008752F" w:rsidRPr="004A4E3A" w:rsidRDefault="0036292C" w:rsidP="004A4E3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4A4E3A">
        <w:rPr>
          <w:rFonts w:ascii="Arial" w:hAnsi="Arial" w:cs="Arial"/>
          <w:sz w:val="28"/>
          <w:szCs w:val="28"/>
        </w:rPr>
        <w:t xml:space="preserve">Проучва задълбочено и представя </w:t>
      </w:r>
      <w:r w:rsidR="0008752F" w:rsidRPr="004A4E3A">
        <w:rPr>
          <w:rFonts w:ascii="Arial" w:hAnsi="Arial" w:cs="Arial"/>
          <w:sz w:val="28"/>
          <w:szCs w:val="28"/>
        </w:rPr>
        <w:t>мекотъканните мануални методи за мобилизация на гръбначния стълб и периферни стави. Апробира и доказва терапевтичния ефект от приложението на миофасциални, нервно-мускулни и др. техники.</w:t>
      </w:r>
    </w:p>
    <w:p w:rsidR="0036292C" w:rsidRPr="004A4E3A" w:rsidRDefault="0008752F" w:rsidP="004A4E3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4A4E3A">
        <w:rPr>
          <w:rFonts w:ascii="Arial" w:hAnsi="Arial" w:cs="Arial"/>
          <w:sz w:val="28"/>
          <w:szCs w:val="28"/>
        </w:rPr>
        <w:t>Въвежда за първи път у нас редица техники на мобилизиращ масаж. Оригинален принос е тяхното доразвиване, модифициране и допълване с</w:t>
      </w:r>
      <w:r w:rsidR="004A4E3A" w:rsidRPr="004A4E3A">
        <w:rPr>
          <w:rFonts w:ascii="Arial" w:hAnsi="Arial" w:cs="Arial"/>
          <w:sz w:val="28"/>
          <w:szCs w:val="28"/>
        </w:rPr>
        <w:t xml:space="preserve"> авторски </w:t>
      </w:r>
      <w:r w:rsidRPr="004A4E3A">
        <w:rPr>
          <w:rFonts w:ascii="Arial" w:hAnsi="Arial" w:cs="Arial"/>
          <w:sz w:val="28"/>
          <w:szCs w:val="28"/>
        </w:rPr>
        <w:t>техники.</w:t>
      </w:r>
    </w:p>
    <w:p w:rsidR="004A4E3A" w:rsidRPr="004A4E3A" w:rsidRDefault="004A4E3A" w:rsidP="004A4E3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4A4E3A">
        <w:rPr>
          <w:rFonts w:ascii="Arial" w:hAnsi="Arial" w:cs="Arial"/>
          <w:sz w:val="28"/>
          <w:szCs w:val="28"/>
        </w:rPr>
        <w:t>Разработва, внедрява и доказва ефективността на комплексни методики, включващи активни средства на кинезитерапията и мануални техники.</w:t>
      </w:r>
    </w:p>
    <w:p w:rsidR="004A4E3A" w:rsidRDefault="004A4E3A" w:rsidP="004A4E3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4A4E3A">
        <w:rPr>
          <w:rFonts w:ascii="Arial" w:hAnsi="Arial" w:cs="Arial"/>
          <w:sz w:val="28"/>
          <w:szCs w:val="28"/>
        </w:rPr>
        <w:t>Проучва въздействието и предлага програми за АФА за хронично болни, деца с увреждания, спортисти.</w:t>
      </w:r>
    </w:p>
    <w:p w:rsidR="00A60476" w:rsidRDefault="004A4E3A" w:rsidP="004A4E3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Научната продукция на доц. Крайджикова е оценена високо от редица </w:t>
      </w:r>
      <w:r w:rsidR="00C25CBA">
        <w:rPr>
          <w:rFonts w:ascii="Arial" w:hAnsi="Arial" w:cs="Arial"/>
          <w:sz w:val="28"/>
          <w:szCs w:val="28"/>
        </w:rPr>
        <w:t xml:space="preserve">водещи </w:t>
      </w:r>
      <w:r>
        <w:rPr>
          <w:rFonts w:ascii="Arial" w:hAnsi="Arial" w:cs="Arial"/>
          <w:sz w:val="28"/>
          <w:szCs w:val="28"/>
        </w:rPr>
        <w:t xml:space="preserve">специалисти, което е видно от </w:t>
      </w:r>
      <w:r w:rsidR="00C25CBA">
        <w:rPr>
          <w:rFonts w:ascii="Arial" w:hAnsi="Arial" w:cs="Arial"/>
          <w:sz w:val="28"/>
          <w:szCs w:val="28"/>
        </w:rPr>
        <w:t>впечатляващия брой цитирания – 20 в книги и учебници и 70 в статии и доклади. Този факт показва обективната необходимост от нейното научно творчество.</w:t>
      </w:r>
    </w:p>
    <w:p w:rsidR="00C25CBA" w:rsidRPr="00A13D4D" w:rsidRDefault="00FC7E6D" w:rsidP="004A4E3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Учебната работа на доц. Крайджикова е многостранна и показва нейния висок професионализъм като педагог. Базира се на широки теоретични познания и практически умения. Приложената справка от Учебен отдел на НСА „В. Левски” показва, че тя има наднормена аудиторна и извънаудиторна заетост. Провежда лекции и практически занимания със студенти, бакалавърска степенна обучение, от трите факултета на НСА</w:t>
      </w:r>
      <w:r w:rsidR="00832D29">
        <w:rPr>
          <w:rFonts w:ascii="Arial" w:hAnsi="Arial" w:cs="Arial"/>
          <w:sz w:val="28"/>
          <w:szCs w:val="28"/>
        </w:rPr>
        <w:t xml:space="preserve">, като основната дисциплина е „Спортен масаж”. </w:t>
      </w:r>
      <w:r>
        <w:rPr>
          <w:rFonts w:ascii="Arial" w:hAnsi="Arial" w:cs="Arial"/>
          <w:sz w:val="28"/>
          <w:szCs w:val="28"/>
        </w:rPr>
        <w:t xml:space="preserve">Обучава студенти от различни магистърски програми </w:t>
      </w:r>
      <w:r w:rsidR="00832D29">
        <w:rPr>
          <w:rFonts w:ascii="Arial" w:hAnsi="Arial" w:cs="Arial"/>
          <w:sz w:val="28"/>
          <w:szCs w:val="28"/>
        </w:rPr>
        <w:t>–</w:t>
      </w:r>
      <w:r>
        <w:rPr>
          <w:rFonts w:ascii="Arial" w:hAnsi="Arial" w:cs="Arial"/>
          <w:sz w:val="28"/>
          <w:szCs w:val="28"/>
        </w:rPr>
        <w:t xml:space="preserve"> </w:t>
      </w:r>
      <w:r w:rsidR="00832D29">
        <w:rPr>
          <w:rFonts w:ascii="Arial" w:hAnsi="Arial" w:cs="Arial"/>
          <w:sz w:val="28"/>
          <w:szCs w:val="28"/>
        </w:rPr>
        <w:t xml:space="preserve">„Кинезитерапия”, „Спорт за високи постижения”, „Адаптирана физическа активност и спорт”, „Спорт, фитнес и здраве”, „СПА култура, източни и аквапрактики”. </w:t>
      </w:r>
      <w:r w:rsidR="00A13D4D">
        <w:rPr>
          <w:rFonts w:ascii="Arial" w:hAnsi="Arial" w:cs="Arial"/>
          <w:sz w:val="28"/>
          <w:szCs w:val="28"/>
        </w:rPr>
        <w:t xml:space="preserve">Изнасяла е лекции </w:t>
      </w:r>
      <w:r w:rsidR="00832D29">
        <w:rPr>
          <w:rFonts w:ascii="Arial" w:hAnsi="Arial" w:cs="Arial"/>
          <w:sz w:val="28"/>
          <w:szCs w:val="28"/>
        </w:rPr>
        <w:t xml:space="preserve">в чуждестранни </w:t>
      </w:r>
      <w:r w:rsidR="00A13D4D">
        <w:rPr>
          <w:rFonts w:ascii="Arial" w:hAnsi="Arial" w:cs="Arial"/>
          <w:sz w:val="28"/>
          <w:szCs w:val="28"/>
        </w:rPr>
        <w:t xml:space="preserve">и други български </w:t>
      </w:r>
      <w:r w:rsidR="00832D29">
        <w:rPr>
          <w:rFonts w:ascii="Arial" w:hAnsi="Arial" w:cs="Arial"/>
          <w:sz w:val="28"/>
          <w:szCs w:val="28"/>
        </w:rPr>
        <w:t>университети</w:t>
      </w:r>
      <w:r w:rsidR="00832D29">
        <w:rPr>
          <w:rFonts w:ascii="Arial" w:hAnsi="Arial" w:cs="Arial"/>
          <w:sz w:val="28"/>
          <w:szCs w:val="28"/>
          <w:lang w:val="en-US"/>
        </w:rPr>
        <w:t>:</w:t>
      </w:r>
      <w:r w:rsidR="00832D29">
        <w:rPr>
          <w:rFonts w:ascii="Arial" w:hAnsi="Arial" w:cs="Arial"/>
          <w:sz w:val="28"/>
          <w:szCs w:val="28"/>
        </w:rPr>
        <w:t xml:space="preserve"> Университет „Гоце Делчев” – Щип,  Македония; </w:t>
      </w:r>
      <w:r w:rsidR="00832D29">
        <w:rPr>
          <w:rFonts w:ascii="Arial" w:hAnsi="Arial" w:cs="Arial"/>
          <w:sz w:val="28"/>
          <w:szCs w:val="28"/>
          <w:lang w:val="en-US"/>
        </w:rPr>
        <w:t>University College</w:t>
      </w:r>
      <w:r w:rsidR="002C7CFE">
        <w:rPr>
          <w:rFonts w:ascii="Arial" w:hAnsi="Arial" w:cs="Arial"/>
          <w:sz w:val="28"/>
          <w:szCs w:val="28"/>
          <w:lang w:val="en-US"/>
        </w:rPr>
        <w:t xml:space="preserve"> – Odense, Denmark; Stadia </w:t>
      </w:r>
      <w:proofErr w:type="spellStart"/>
      <w:r w:rsidR="002C7CFE">
        <w:rPr>
          <w:rFonts w:ascii="Arial" w:hAnsi="Arial" w:cs="Arial"/>
          <w:sz w:val="28"/>
          <w:szCs w:val="28"/>
          <w:lang w:val="en-US"/>
        </w:rPr>
        <w:t>Polytechnik</w:t>
      </w:r>
      <w:proofErr w:type="spellEnd"/>
      <w:r w:rsidR="002C7CFE">
        <w:rPr>
          <w:rFonts w:ascii="Arial" w:hAnsi="Arial" w:cs="Arial"/>
          <w:sz w:val="28"/>
          <w:szCs w:val="28"/>
          <w:lang w:val="en-US"/>
        </w:rPr>
        <w:t xml:space="preserve"> –</w:t>
      </w:r>
      <w:r w:rsidR="00A13D4D">
        <w:rPr>
          <w:rFonts w:ascii="Arial" w:hAnsi="Arial" w:cs="Arial"/>
          <w:sz w:val="28"/>
          <w:szCs w:val="28"/>
          <w:lang w:val="en-US"/>
        </w:rPr>
        <w:t xml:space="preserve"> Helsinki, Finland</w:t>
      </w:r>
      <w:r w:rsidR="00A13D4D">
        <w:rPr>
          <w:rFonts w:ascii="Arial" w:hAnsi="Arial" w:cs="Arial"/>
          <w:sz w:val="28"/>
          <w:szCs w:val="28"/>
        </w:rPr>
        <w:t>; СУ „Климент Охридски” - София; Медицински университет – Плевен.</w:t>
      </w:r>
    </w:p>
    <w:p w:rsidR="002C7CFE" w:rsidRDefault="002C7CFE" w:rsidP="004A4E3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Доц. Крайджикова разработва учебни планове (2 бр.) и множество учебни програми (30 бр., като 27 са самостоятелни). Те са насочени към бакалавърската и към магистърската степен на обучение.</w:t>
      </w:r>
    </w:p>
    <w:p w:rsidR="002C7CFE" w:rsidRDefault="002C7CFE" w:rsidP="004A4E3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Важно място в </w:t>
      </w:r>
      <w:r w:rsidR="00A13D4D">
        <w:rPr>
          <w:rFonts w:ascii="Arial" w:hAnsi="Arial" w:cs="Arial"/>
          <w:sz w:val="28"/>
          <w:szCs w:val="28"/>
        </w:rPr>
        <w:t>научно-</w:t>
      </w:r>
      <w:r>
        <w:rPr>
          <w:rFonts w:ascii="Arial" w:hAnsi="Arial" w:cs="Arial"/>
          <w:sz w:val="28"/>
          <w:szCs w:val="28"/>
        </w:rPr>
        <w:t xml:space="preserve">преподавателската дейност на доц. Крайджикова заема научното ръководство на студенти и докторанти. Тя е била научен ръководител на </w:t>
      </w:r>
      <w:r w:rsidR="00A13D4D">
        <w:rPr>
          <w:rFonts w:ascii="Arial" w:hAnsi="Arial" w:cs="Arial"/>
          <w:sz w:val="28"/>
          <w:szCs w:val="28"/>
        </w:rPr>
        <w:t>3 дипломанти от ОКС „Бакалавър” и 43 дипломанти от ОКС „Магистър”, като всички са успешно защитили.</w:t>
      </w:r>
      <w:r>
        <w:rPr>
          <w:rFonts w:ascii="Arial" w:hAnsi="Arial" w:cs="Arial"/>
          <w:sz w:val="28"/>
          <w:szCs w:val="28"/>
        </w:rPr>
        <w:t xml:space="preserve"> </w:t>
      </w:r>
      <w:r w:rsidR="00A13D4D">
        <w:rPr>
          <w:rFonts w:ascii="Arial" w:hAnsi="Arial" w:cs="Arial"/>
          <w:sz w:val="28"/>
          <w:szCs w:val="28"/>
        </w:rPr>
        <w:t>Вече защитилите докторанти са трима, като в процес на подготовка са още 4 докторски труда под нейно научно ръководство.</w:t>
      </w:r>
    </w:p>
    <w:p w:rsidR="00A13D4D" w:rsidRDefault="00A13D4D" w:rsidP="004A4E3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Паралелно с представената учебна и научно-изследователска дейност, доц. Крайджикова </w:t>
      </w:r>
      <w:r w:rsidR="00100DAD">
        <w:rPr>
          <w:rFonts w:ascii="Arial" w:hAnsi="Arial" w:cs="Arial"/>
          <w:sz w:val="28"/>
          <w:szCs w:val="28"/>
        </w:rPr>
        <w:t>е член на 3 редакционни колегии, членува в няколко научни и професионални организации, развива активна обществена дейност.</w:t>
      </w:r>
    </w:p>
    <w:p w:rsidR="00100DAD" w:rsidRPr="00100DAD" w:rsidRDefault="00100DAD" w:rsidP="004A4E3A">
      <w:pPr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100DAD">
        <w:rPr>
          <w:rFonts w:ascii="Arial" w:hAnsi="Arial" w:cs="Arial"/>
          <w:b/>
          <w:sz w:val="28"/>
          <w:szCs w:val="28"/>
        </w:rPr>
        <w:lastRenderedPageBreak/>
        <w:t>Заключение</w:t>
      </w:r>
    </w:p>
    <w:p w:rsidR="00100DAD" w:rsidRDefault="00100DAD" w:rsidP="00100DA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7C2ADB">
        <w:rPr>
          <w:rFonts w:ascii="Arial" w:hAnsi="Arial" w:cs="Arial"/>
          <w:sz w:val="28"/>
          <w:szCs w:val="28"/>
        </w:rPr>
        <w:t xml:space="preserve">Представените за рецензиране материали показват, че доц. Крайджикова има впечатляващо научно творчество, както по обем, така и по качество, разностранна преподавателска дейност, висока професионална квалификация и обществена активност. Кандидатката отговаря на всички изисквания </w:t>
      </w:r>
      <w:r w:rsidR="000709DC">
        <w:rPr>
          <w:rFonts w:ascii="Arial" w:hAnsi="Arial" w:cs="Arial"/>
          <w:sz w:val="28"/>
          <w:szCs w:val="28"/>
        </w:rPr>
        <w:t>за присъждане на академичната длъжност „Професор” според разпоредбите на</w:t>
      </w:r>
      <w:r w:rsidR="007C2ADB">
        <w:rPr>
          <w:rFonts w:ascii="Arial" w:hAnsi="Arial" w:cs="Arial"/>
          <w:sz w:val="28"/>
          <w:szCs w:val="28"/>
        </w:rPr>
        <w:t xml:space="preserve"> ЗР</w:t>
      </w:r>
      <w:r w:rsidR="000709DC">
        <w:rPr>
          <w:rFonts w:ascii="Arial" w:hAnsi="Arial" w:cs="Arial"/>
          <w:sz w:val="28"/>
          <w:szCs w:val="28"/>
        </w:rPr>
        <w:t>АСРБ и Правилника на НСА „В. Левски” за неговото приложение.</w:t>
      </w:r>
      <w:r w:rsidR="007C2ADB">
        <w:rPr>
          <w:rFonts w:ascii="Arial" w:hAnsi="Arial" w:cs="Arial"/>
          <w:sz w:val="28"/>
          <w:szCs w:val="28"/>
        </w:rPr>
        <w:t xml:space="preserve"> </w:t>
      </w:r>
      <w:r w:rsidR="000709DC">
        <w:rPr>
          <w:rFonts w:ascii="Arial" w:hAnsi="Arial" w:cs="Arial"/>
          <w:sz w:val="28"/>
          <w:szCs w:val="28"/>
        </w:rPr>
        <w:t xml:space="preserve">Въз основа на това предлагам на уважаемите членове на научното жури да изберат доц. Лейла Огуз Крайджикова, доктор за </w:t>
      </w:r>
      <w:r w:rsidR="000709DC" w:rsidRPr="00E10FB7">
        <w:rPr>
          <w:rFonts w:ascii="Arial" w:hAnsi="Arial" w:cs="Arial"/>
          <w:caps/>
          <w:sz w:val="28"/>
          <w:szCs w:val="28"/>
        </w:rPr>
        <w:t>професор на НСА „В. Левски</w:t>
      </w:r>
      <w:r w:rsidR="00E10FB7">
        <w:rPr>
          <w:rFonts w:ascii="Arial" w:hAnsi="Arial" w:cs="Arial"/>
          <w:sz w:val="28"/>
          <w:szCs w:val="28"/>
        </w:rPr>
        <w:t>”. Междувременно давам своя положителен вот за този избор.</w:t>
      </w:r>
    </w:p>
    <w:p w:rsidR="00E10FB7" w:rsidRDefault="00E10FB7" w:rsidP="00100DAD">
      <w:pPr>
        <w:jc w:val="both"/>
        <w:rPr>
          <w:rFonts w:ascii="Arial" w:hAnsi="Arial" w:cs="Arial"/>
          <w:sz w:val="28"/>
          <w:szCs w:val="28"/>
        </w:rPr>
      </w:pPr>
    </w:p>
    <w:p w:rsidR="00E10FB7" w:rsidRDefault="00E10FB7" w:rsidP="00100DA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29.04.2012 г.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Рецензент:</w:t>
      </w:r>
    </w:p>
    <w:p w:rsidR="00E10FB7" w:rsidRPr="002C7CFE" w:rsidRDefault="00E10FB7" w:rsidP="00100DA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/доц. д-р Иван Мазнев, доктор/</w:t>
      </w:r>
    </w:p>
    <w:sectPr w:rsidR="00E10FB7" w:rsidRPr="002C7CFE" w:rsidSect="00FC2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34107"/>
    <w:multiLevelType w:val="hybridMultilevel"/>
    <w:tmpl w:val="C83AE3B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BAF20A6"/>
    <w:multiLevelType w:val="hybridMultilevel"/>
    <w:tmpl w:val="0706E530"/>
    <w:lvl w:ilvl="0" w:tplc="58FC4C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FC23AD8"/>
    <w:multiLevelType w:val="hybridMultilevel"/>
    <w:tmpl w:val="7FC41D64"/>
    <w:lvl w:ilvl="0" w:tplc="F7EE32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232AD6"/>
    <w:multiLevelType w:val="hybridMultilevel"/>
    <w:tmpl w:val="DFAA201E"/>
    <w:lvl w:ilvl="0" w:tplc="26A4D3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C64502"/>
    <w:multiLevelType w:val="hybridMultilevel"/>
    <w:tmpl w:val="7458E2D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4862"/>
    <w:rsid w:val="00013E8D"/>
    <w:rsid w:val="000709DC"/>
    <w:rsid w:val="0008752F"/>
    <w:rsid w:val="00100DAD"/>
    <w:rsid w:val="001400D0"/>
    <w:rsid w:val="00146D06"/>
    <w:rsid w:val="00226296"/>
    <w:rsid w:val="00257B56"/>
    <w:rsid w:val="002C7CFE"/>
    <w:rsid w:val="002F1E8F"/>
    <w:rsid w:val="0036292C"/>
    <w:rsid w:val="003C79D4"/>
    <w:rsid w:val="004A4E3A"/>
    <w:rsid w:val="00561790"/>
    <w:rsid w:val="005715A7"/>
    <w:rsid w:val="00694862"/>
    <w:rsid w:val="006C75C8"/>
    <w:rsid w:val="007927EF"/>
    <w:rsid w:val="007C2ADB"/>
    <w:rsid w:val="00802866"/>
    <w:rsid w:val="00832D29"/>
    <w:rsid w:val="00A13D4D"/>
    <w:rsid w:val="00A60476"/>
    <w:rsid w:val="00A95B68"/>
    <w:rsid w:val="00AF2364"/>
    <w:rsid w:val="00BB56C0"/>
    <w:rsid w:val="00C25CBA"/>
    <w:rsid w:val="00CD6E09"/>
    <w:rsid w:val="00E10FB7"/>
    <w:rsid w:val="00E91C5F"/>
    <w:rsid w:val="00EB0A02"/>
    <w:rsid w:val="00F166FA"/>
    <w:rsid w:val="00F5765B"/>
    <w:rsid w:val="00FC29AD"/>
    <w:rsid w:val="00FC7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9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C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4</cp:revision>
  <dcterms:created xsi:type="dcterms:W3CDTF">2012-04-30T04:41:00Z</dcterms:created>
  <dcterms:modified xsi:type="dcterms:W3CDTF">2012-04-30T15:31:00Z</dcterms:modified>
</cp:coreProperties>
</file>