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9239E" w:rsidRPr="003A1193" w:rsidRDefault="0079239E" w:rsidP="0079239E">
      <w:pPr>
        <w:keepNext/>
        <w:spacing w:line="360" w:lineRule="auto"/>
        <w:jc w:val="center"/>
        <w:outlineLvl w:val="0"/>
        <w:rPr>
          <w:b/>
          <w:bCs/>
          <w:sz w:val="28"/>
          <w:szCs w:val="28"/>
          <w:lang w:val="en-US" w:eastAsia="en-US"/>
        </w:rPr>
      </w:pPr>
      <w:r w:rsidRPr="003A1193">
        <w:rPr>
          <w:b/>
          <w:bCs/>
          <w:sz w:val="28"/>
          <w:szCs w:val="28"/>
          <w:lang w:eastAsia="en-US"/>
        </w:rPr>
        <w:t>РЕЦЕНЗИЯ</w:t>
      </w:r>
    </w:p>
    <w:p w:rsidR="0079239E" w:rsidRPr="003A1193" w:rsidRDefault="0079239E" w:rsidP="0079239E">
      <w:pPr>
        <w:rPr>
          <w:sz w:val="28"/>
          <w:szCs w:val="28"/>
          <w:lang w:val="en-US" w:eastAsia="en-US"/>
        </w:rPr>
      </w:pPr>
    </w:p>
    <w:p w:rsidR="0079239E" w:rsidRPr="003A1193" w:rsidRDefault="0079239E" w:rsidP="0079239E">
      <w:pPr>
        <w:spacing w:line="360" w:lineRule="auto"/>
        <w:jc w:val="center"/>
        <w:rPr>
          <w:b/>
          <w:bCs/>
          <w:sz w:val="28"/>
          <w:szCs w:val="28"/>
          <w:lang w:eastAsia="en-US"/>
        </w:rPr>
      </w:pPr>
      <w:r w:rsidRPr="003A1193">
        <w:rPr>
          <w:b/>
          <w:bCs/>
          <w:sz w:val="28"/>
          <w:szCs w:val="28"/>
          <w:lang w:eastAsia="en-US"/>
        </w:rPr>
        <w:t>на дисертационния труд на Марина Петрова</w:t>
      </w:r>
      <w:r w:rsidR="00320F96" w:rsidRPr="003A1193">
        <w:rPr>
          <w:b/>
          <w:bCs/>
          <w:sz w:val="28"/>
          <w:szCs w:val="28"/>
          <w:lang w:eastAsia="en-US"/>
        </w:rPr>
        <w:t>,</w:t>
      </w:r>
      <w:r w:rsidR="00320F96" w:rsidRPr="003A1193">
        <w:rPr>
          <w:sz w:val="28"/>
          <w:szCs w:val="28"/>
          <w:lang w:eastAsia="en-US"/>
        </w:rPr>
        <w:t xml:space="preserve"> </w:t>
      </w:r>
      <w:r w:rsidR="00320F96" w:rsidRPr="003A1193">
        <w:rPr>
          <w:b/>
          <w:sz w:val="28"/>
          <w:szCs w:val="28"/>
          <w:lang w:eastAsia="en-US"/>
        </w:rPr>
        <w:t>докторант  на самостоятелна подготовка в катедра “Гимнастика” при НСА “В. Левски”</w:t>
      </w:r>
      <w:r w:rsidR="00320F96" w:rsidRPr="003A1193">
        <w:rPr>
          <w:sz w:val="28"/>
          <w:szCs w:val="28"/>
          <w:lang w:eastAsia="en-US"/>
        </w:rPr>
        <w:t xml:space="preserve"> </w:t>
      </w:r>
      <w:r w:rsidR="00320F96" w:rsidRPr="003A1193">
        <w:rPr>
          <w:b/>
          <w:bCs/>
          <w:sz w:val="28"/>
          <w:szCs w:val="28"/>
          <w:lang w:eastAsia="en-US"/>
        </w:rPr>
        <w:t xml:space="preserve"> </w:t>
      </w:r>
      <w:r w:rsidRPr="003A1193">
        <w:rPr>
          <w:b/>
          <w:bCs/>
          <w:sz w:val="28"/>
          <w:szCs w:val="28"/>
          <w:lang w:eastAsia="en-US"/>
        </w:rPr>
        <w:t xml:space="preserve"> на тема: </w:t>
      </w:r>
      <w:r w:rsidRPr="003A1193">
        <w:rPr>
          <w:b/>
          <w:bCs/>
          <w:sz w:val="28"/>
          <w:szCs w:val="28"/>
        </w:rPr>
        <w:t>ИЗСЛЕДВАНЕ И ОПТИМИЗИРАНЕ НА ПОДГОТОВКАТА</w:t>
      </w:r>
      <w:r w:rsidRPr="003A1193">
        <w:rPr>
          <w:sz w:val="28"/>
          <w:szCs w:val="28"/>
        </w:rPr>
        <w:t xml:space="preserve"> </w:t>
      </w:r>
      <w:r w:rsidRPr="003A1193">
        <w:rPr>
          <w:b/>
          <w:bCs/>
          <w:sz w:val="28"/>
          <w:szCs w:val="28"/>
        </w:rPr>
        <w:t>НА МЛАДИ ГИМНАСТИЧКИ</w:t>
      </w:r>
      <w:r w:rsidRPr="003A1193">
        <w:rPr>
          <w:sz w:val="28"/>
          <w:szCs w:val="28"/>
        </w:rPr>
        <w:t xml:space="preserve"> </w:t>
      </w:r>
      <w:r w:rsidRPr="003A1193">
        <w:rPr>
          <w:b/>
          <w:bCs/>
          <w:sz w:val="28"/>
          <w:szCs w:val="28"/>
        </w:rPr>
        <w:t>НА СМЕСЕНА УСПОРЕДКА</w:t>
      </w:r>
    </w:p>
    <w:p w:rsidR="0079239E" w:rsidRPr="003A1193" w:rsidRDefault="0079239E" w:rsidP="0079239E">
      <w:pPr>
        <w:spacing w:line="360" w:lineRule="auto"/>
        <w:jc w:val="center"/>
        <w:rPr>
          <w:b/>
          <w:bCs/>
          <w:sz w:val="28"/>
          <w:szCs w:val="28"/>
          <w:lang w:eastAsia="en-US"/>
        </w:rPr>
      </w:pPr>
      <w:r w:rsidRPr="003A1193">
        <w:rPr>
          <w:b/>
          <w:bCs/>
          <w:sz w:val="28"/>
          <w:szCs w:val="28"/>
          <w:lang w:eastAsia="en-US"/>
        </w:rPr>
        <w:t>за присъждане на образователно-квалификационна степен “доктор”</w:t>
      </w:r>
    </w:p>
    <w:p w:rsidR="00F4714B" w:rsidRPr="003A1193" w:rsidRDefault="00F4714B" w:rsidP="00F4714B">
      <w:pPr>
        <w:spacing w:line="360" w:lineRule="auto"/>
        <w:ind w:firstLine="720"/>
        <w:jc w:val="center"/>
        <w:rPr>
          <w:b/>
          <w:sz w:val="28"/>
          <w:szCs w:val="28"/>
          <w:lang w:eastAsia="en-US"/>
        </w:rPr>
      </w:pPr>
      <w:r w:rsidRPr="003A1193">
        <w:rPr>
          <w:b/>
          <w:sz w:val="28"/>
          <w:szCs w:val="28"/>
          <w:lang w:eastAsia="en-US"/>
        </w:rPr>
        <w:t>С научен ръководител:  доц. Бонка Димитрова, доктор</w:t>
      </w:r>
    </w:p>
    <w:p w:rsidR="0079239E" w:rsidRPr="003A1193" w:rsidRDefault="0079239E" w:rsidP="0079239E">
      <w:pPr>
        <w:spacing w:line="360" w:lineRule="auto"/>
        <w:jc w:val="center"/>
        <w:rPr>
          <w:b/>
          <w:bCs/>
          <w:sz w:val="28"/>
          <w:szCs w:val="28"/>
          <w:lang w:eastAsia="en-US"/>
        </w:rPr>
      </w:pPr>
    </w:p>
    <w:p w:rsidR="0079239E" w:rsidRPr="003A1193" w:rsidRDefault="0079239E" w:rsidP="0079239E">
      <w:pPr>
        <w:spacing w:line="360" w:lineRule="auto"/>
        <w:jc w:val="center"/>
        <w:rPr>
          <w:b/>
          <w:bCs/>
          <w:sz w:val="28"/>
          <w:szCs w:val="28"/>
          <w:lang w:eastAsia="en-US"/>
        </w:rPr>
      </w:pPr>
      <w:r w:rsidRPr="003A1193">
        <w:rPr>
          <w:b/>
          <w:bCs/>
          <w:sz w:val="28"/>
          <w:szCs w:val="28"/>
          <w:lang w:eastAsia="en-US"/>
        </w:rPr>
        <w:t xml:space="preserve">Рецензент: проф. К. Андонов, </w:t>
      </w:r>
      <w:proofErr w:type="spellStart"/>
      <w:r w:rsidRPr="003A1193">
        <w:rPr>
          <w:b/>
          <w:bCs/>
          <w:sz w:val="28"/>
          <w:szCs w:val="28"/>
          <w:lang w:eastAsia="en-US"/>
        </w:rPr>
        <w:t>дп</w:t>
      </w:r>
      <w:proofErr w:type="spellEnd"/>
    </w:p>
    <w:p w:rsidR="0079239E" w:rsidRPr="003A1193" w:rsidRDefault="0079239E" w:rsidP="0079239E">
      <w:pPr>
        <w:pStyle w:val="Title"/>
        <w:rPr>
          <w:sz w:val="28"/>
          <w:szCs w:val="28"/>
          <w:lang w:val="en-US"/>
        </w:rPr>
      </w:pPr>
    </w:p>
    <w:p w:rsidR="00F40425" w:rsidRPr="00F40425" w:rsidRDefault="00F4714B" w:rsidP="003A1193">
      <w:pPr>
        <w:spacing w:before="100" w:beforeAutospacing="1" w:line="276" w:lineRule="auto"/>
        <w:ind w:firstLine="708"/>
        <w:jc w:val="both"/>
        <w:rPr>
          <w:rFonts w:eastAsia="Calibri"/>
          <w:sz w:val="28"/>
          <w:szCs w:val="28"/>
          <w:lang w:eastAsia="en-US"/>
        </w:rPr>
      </w:pPr>
      <w:r>
        <w:rPr>
          <w:rFonts w:eastAsia="Calibri"/>
          <w:sz w:val="28"/>
          <w:szCs w:val="28"/>
          <w:lang w:eastAsia="en-US"/>
        </w:rPr>
        <w:t xml:space="preserve">  Погледнато в исторически  план развитието на смесената успоредка при жените наистина бележи бързо развитие от неговото появяване до днешни дни. Това по естествен път привлича  вниманието на редица специалисти да правят своите пра</w:t>
      </w:r>
      <w:r w:rsidR="00C93CE8">
        <w:rPr>
          <w:rFonts w:eastAsia="Calibri"/>
          <w:sz w:val="28"/>
          <w:szCs w:val="28"/>
          <w:lang w:eastAsia="en-US"/>
        </w:rPr>
        <w:t>ктически и научни изследвания върху техниката на изпълнение и методиката на обучение и тяхното оптимизиране. В тази посока е работила и нашата колежка Марина Петрова която чрез своята научна разработка се е опитала да  попълни някои празноти в безкрайното научно познание в спортната гимнастика.</w:t>
      </w:r>
      <w:r w:rsidR="00F40425" w:rsidRPr="00F40425">
        <w:rPr>
          <w:rFonts w:eastAsia="Calibri"/>
          <w:sz w:val="28"/>
          <w:szCs w:val="28"/>
          <w:lang w:eastAsia="en-US"/>
        </w:rPr>
        <w:t>. Като се има в предвид, че пос</w:t>
      </w:r>
      <w:r w:rsidR="00C93CE8">
        <w:rPr>
          <w:rFonts w:eastAsia="Calibri"/>
          <w:sz w:val="28"/>
          <w:szCs w:val="28"/>
          <w:lang w:eastAsia="en-US"/>
        </w:rPr>
        <w:t xml:space="preserve">ледната </w:t>
      </w:r>
      <w:r w:rsidR="00F40425" w:rsidRPr="00F40425">
        <w:rPr>
          <w:rFonts w:eastAsia="Calibri"/>
          <w:sz w:val="28"/>
          <w:szCs w:val="28"/>
          <w:lang w:eastAsia="en-US"/>
        </w:rPr>
        <w:t xml:space="preserve">дисертация посветена на този уред.в катедрата по” Гимнастика” </w:t>
      </w:r>
      <w:r w:rsidR="00C93CE8">
        <w:rPr>
          <w:rFonts w:eastAsia="Calibri"/>
          <w:sz w:val="28"/>
          <w:szCs w:val="28"/>
          <w:lang w:eastAsia="en-US"/>
        </w:rPr>
        <w:t xml:space="preserve"> е от 1988 г. </w:t>
      </w:r>
      <w:r w:rsidR="00F40425" w:rsidRPr="00F40425">
        <w:rPr>
          <w:rFonts w:eastAsia="Calibri"/>
          <w:sz w:val="28"/>
          <w:szCs w:val="28"/>
          <w:lang w:eastAsia="en-US"/>
        </w:rPr>
        <w:t xml:space="preserve">то  дисертационният труд на.ас. </w:t>
      </w:r>
      <w:r w:rsidR="00C93CE8">
        <w:rPr>
          <w:rFonts w:eastAsia="Calibri"/>
          <w:sz w:val="28"/>
          <w:szCs w:val="28"/>
          <w:lang w:eastAsia="en-US"/>
        </w:rPr>
        <w:t xml:space="preserve">Марина Петрова </w:t>
      </w:r>
      <w:r w:rsidR="00F40425" w:rsidRPr="00F40425">
        <w:rPr>
          <w:rFonts w:eastAsia="Calibri"/>
          <w:sz w:val="28"/>
          <w:szCs w:val="28"/>
          <w:lang w:eastAsia="en-US"/>
        </w:rPr>
        <w:t xml:space="preserve">е навременен и актуален който изследва техниката на изпълнение и предлага усъвършенствана методика на обучение на </w:t>
      </w:r>
      <w:r w:rsidR="00C93CE8">
        <w:rPr>
          <w:rFonts w:eastAsia="Calibri"/>
          <w:sz w:val="28"/>
          <w:szCs w:val="28"/>
          <w:lang w:eastAsia="en-US"/>
        </w:rPr>
        <w:t>с</w:t>
      </w:r>
      <w:r w:rsidR="00013C43">
        <w:rPr>
          <w:rFonts w:eastAsia="Calibri"/>
          <w:sz w:val="28"/>
          <w:szCs w:val="28"/>
          <w:lang w:eastAsia="en-US"/>
        </w:rPr>
        <w:t>месена успоредка</w:t>
      </w:r>
      <w:r w:rsidR="00F40425" w:rsidRPr="00F40425">
        <w:rPr>
          <w:rFonts w:eastAsia="Calibri"/>
          <w:sz w:val="28"/>
          <w:szCs w:val="28"/>
          <w:lang w:eastAsia="en-US"/>
        </w:rPr>
        <w:t xml:space="preserve">  въз основа на задълбочени научни доказателства проведени </w:t>
      </w:r>
      <w:r w:rsidR="00013C43">
        <w:rPr>
          <w:rFonts w:eastAsia="Calibri"/>
          <w:sz w:val="28"/>
          <w:szCs w:val="28"/>
          <w:lang w:eastAsia="en-US"/>
        </w:rPr>
        <w:t>в продължение на дълги години.</w:t>
      </w:r>
    </w:p>
    <w:p w:rsidR="00F40425" w:rsidRPr="00F40425" w:rsidRDefault="00F40425" w:rsidP="00F40425">
      <w:pPr>
        <w:spacing w:line="360" w:lineRule="auto"/>
        <w:ind w:firstLine="720"/>
        <w:jc w:val="both"/>
        <w:rPr>
          <w:sz w:val="28"/>
          <w:lang w:eastAsia="en-US"/>
        </w:rPr>
      </w:pPr>
      <w:r w:rsidRPr="00F40425">
        <w:rPr>
          <w:rFonts w:eastAsia="Calibri"/>
          <w:sz w:val="28"/>
          <w:szCs w:val="28"/>
          <w:lang w:eastAsia="en-US"/>
        </w:rPr>
        <w:t>Трудът по своята структура е изграден правилно</w:t>
      </w:r>
      <w:r w:rsidRPr="00F40425">
        <w:rPr>
          <w:rFonts w:eastAsia="Calibri"/>
          <w:sz w:val="22"/>
          <w:szCs w:val="22"/>
          <w:lang w:eastAsia="en-US"/>
        </w:rPr>
        <w:t xml:space="preserve"> </w:t>
      </w:r>
      <w:r w:rsidRPr="00F40425">
        <w:rPr>
          <w:sz w:val="28"/>
          <w:lang w:eastAsia="en-US"/>
        </w:rPr>
        <w:t>и съдържа традиционните глави по изискванията за докторат.</w:t>
      </w:r>
    </w:p>
    <w:p w:rsidR="002356C4" w:rsidRDefault="00F40425" w:rsidP="00F40425">
      <w:pPr>
        <w:spacing w:line="360" w:lineRule="auto"/>
        <w:ind w:firstLine="720"/>
        <w:jc w:val="both"/>
        <w:rPr>
          <w:sz w:val="28"/>
          <w:szCs w:val="28"/>
          <w:lang w:eastAsia="en-US"/>
        </w:rPr>
      </w:pPr>
      <w:r w:rsidRPr="00F40425">
        <w:rPr>
          <w:sz w:val="28"/>
          <w:szCs w:val="20"/>
          <w:lang w:eastAsia="en-US"/>
        </w:rPr>
        <w:t xml:space="preserve"> Състои се от 1</w:t>
      </w:r>
      <w:r w:rsidR="0056213D">
        <w:rPr>
          <w:sz w:val="28"/>
          <w:szCs w:val="20"/>
          <w:lang w:val="en-US" w:eastAsia="en-US"/>
        </w:rPr>
        <w:t>66</w:t>
      </w:r>
      <w:r w:rsidR="0056213D">
        <w:rPr>
          <w:sz w:val="28"/>
          <w:szCs w:val="20"/>
          <w:lang w:eastAsia="en-US"/>
        </w:rPr>
        <w:t xml:space="preserve"> страници, 15 таблици, </w:t>
      </w:r>
      <w:r w:rsidR="0056213D">
        <w:rPr>
          <w:sz w:val="28"/>
          <w:szCs w:val="20"/>
          <w:lang w:val="en-US" w:eastAsia="en-US"/>
        </w:rPr>
        <w:t>89</w:t>
      </w:r>
      <w:r w:rsidRPr="00F40425">
        <w:rPr>
          <w:sz w:val="28"/>
          <w:szCs w:val="20"/>
          <w:lang w:eastAsia="en-US"/>
        </w:rPr>
        <w:t xml:space="preserve"> фигури и </w:t>
      </w:r>
      <w:proofErr w:type="spellStart"/>
      <w:r w:rsidRPr="00F40425">
        <w:rPr>
          <w:sz w:val="28"/>
          <w:szCs w:val="20"/>
          <w:lang w:eastAsia="en-US"/>
        </w:rPr>
        <w:t>библиографска</w:t>
      </w:r>
      <w:proofErr w:type="spellEnd"/>
      <w:r w:rsidRPr="00F40425">
        <w:rPr>
          <w:sz w:val="28"/>
          <w:szCs w:val="20"/>
          <w:lang w:eastAsia="en-US"/>
        </w:rPr>
        <w:t xml:space="preserve"> справка. </w:t>
      </w:r>
      <w:r w:rsidRPr="00F40425">
        <w:rPr>
          <w:sz w:val="28"/>
          <w:szCs w:val="28"/>
          <w:lang w:eastAsia="en-US"/>
        </w:rPr>
        <w:t xml:space="preserve">След дисертацията допълнително на </w:t>
      </w:r>
      <w:r w:rsidR="0056213D">
        <w:rPr>
          <w:sz w:val="28"/>
          <w:szCs w:val="28"/>
          <w:lang w:val="en-US" w:eastAsia="en-US"/>
        </w:rPr>
        <w:t>82</w:t>
      </w:r>
      <w:r w:rsidRPr="00F40425">
        <w:rPr>
          <w:sz w:val="28"/>
          <w:szCs w:val="28"/>
          <w:lang w:eastAsia="en-US"/>
        </w:rPr>
        <w:t xml:space="preserve"> страници с </w:t>
      </w:r>
      <w:r w:rsidR="00C102DB">
        <w:rPr>
          <w:sz w:val="28"/>
          <w:szCs w:val="28"/>
          <w:lang w:val="en-US" w:eastAsia="en-US"/>
        </w:rPr>
        <w:t>4</w:t>
      </w:r>
      <w:r w:rsidR="0056213D">
        <w:rPr>
          <w:sz w:val="28"/>
          <w:szCs w:val="28"/>
          <w:lang w:val="en-US" w:eastAsia="en-US"/>
        </w:rPr>
        <w:t>7</w:t>
      </w:r>
      <w:r w:rsidRPr="00F40425">
        <w:rPr>
          <w:sz w:val="28"/>
          <w:szCs w:val="28"/>
          <w:lang w:eastAsia="en-US"/>
        </w:rPr>
        <w:t xml:space="preserve"> таблици и </w:t>
      </w:r>
      <w:r w:rsidR="00C102DB">
        <w:rPr>
          <w:sz w:val="28"/>
          <w:szCs w:val="28"/>
          <w:lang w:val="en-US" w:eastAsia="en-US"/>
        </w:rPr>
        <w:t>3</w:t>
      </w:r>
      <w:r w:rsidR="00C102DB">
        <w:rPr>
          <w:sz w:val="28"/>
          <w:szCs w:val="28"/>
          <w:lang w:eastAsia="en-US"/>
        </w:rPr>
        <w:t>5</w:t>
      </w:r>
      <w:r w:rsidRPr="00F40425">
        <w:rPr>
          <w:sz w:val="28"/>
          <w:szCs w:val="28"/>
          <w:lang w:eastAsia="en-US"/>
        </w:rPr>
        <w:t xml:space="preserve"> фигури са изведени четири приложения в които автора подробно е </w:t>
      </w:r>
      <w:r w:rsidRPr="00F40425">
        <w:rPr>
          <w:sz w:val="28"/>
          <w:szCs w:val="28"/>
          <w:lang w:eastAsia="en-US"/>
        </w:rPr>
        <w:lastRenderedPageBreak/>
        <w:t xml:space="preserve">разработил всички  гимнастически упражнения предмет на неговото изследване. </w:t>
      </w:r>
    </w:p>
    <w:p w:rsidR="00F40425" w:rsidRPr="00F40425" w:rsidRDefault="00F40425" w:rsidP="00F40425">
      <w:pPr>
        <w:spacing w:line="360" w:lineRule="auto"/>
        <w:ind w:firstLine="720"/>
        <w:jc w:val="both"/>
        <w:rPr>
          <w:sz w:val="28"/>
          <w:szCs w:val="20"/>
          <w:lang w:eastAsia="en-US"/>
        </w:rPr>
      </w:pPr>
      <w:r w:rsidRPr="00F40425">
        <w:rPr>
          <w:sz w:val="28"/>
          <w:szCs w:val="20"/>
          <w:lang w:eastAsia="en-US"/>
        </w:rPr>
        <w:t xml:space="preserve">Използвана е научна литература от </w:t>
      </w:r>
      <w:r w:rsidR="0056213D">
        <w:rPr>
          <w:sz w:val="28"/>
          <w:szCs w:val="20"/>
          <w:lang w:val="en-US" w:eastAsia="en-US"/>
        </w:rPr>
        <w:t>218</w:t>
      </w:r>
      <w:r w:rsidRPr="00F40425">
        <w:rPr>
          <w:sz w:val="28"/>
          <w:szCs w:val="20"/>
          <w:lang w:eastAsia="en-US"/>
        </w:rPr>
        <w:t xml:space="preserve"> български и чужди автори и </w:t>
      </w:r>
      <w:r w:rsidR="0056213D">
        <w:rPr>
          <w:sz w:val="28"/>
          <w:szCs w:val="20"/>
          <w:lang w:val="en-US" w:eastAsia="en-US"/>
        </w:rPr>
        <w:t>7</w:t>
      </w:r>
      <w:r w:rsidRPr="00F40425">
        <w:rPr>
          <w:sz w:val="28"/>
          <w:szCs w:val="20"/>
          <w:lang w:eastAsia="en-US"/>
        </w:rPr>
        <w:t xml:space="preserve"> сайта от интернет. Прегледан е сравнително голям обем от научни публикации от 1968 до 2010 година. Тази </w:t>
      </w:r>
      <w:proofErr w:type="spellStart"/>
      <w:r w:rsidRPr="00F40425">
        <w:rPr>
          <w:sz w:val="28"/>
          <w:szCs w:val="20"/>
          <w:lang w:eastAsia="en-US"/>
        </w:rPr>
        <w:t>информативност</w:t>
      </w:r>
      <w:proofErr w:type="spellEnd"/>
      <w:r w:rsidRPr="00F40425">
        <w:rPr>
          <w:sz w:val="28"/>
          <w:szCs w:val="20"/>
          <w:lang w:eastAsia="en-US"/>
        </w:rPr>
        <w:t xml:space="preserve"> е насочила автора към ясно и точно формулиране на хипотезата, правилно отразяване на теоретичните и практически аргументи, методи и изводи за решаване на проблема.</w:t>
      </w:r>
    </w:p>
    <w:p w:rsidR="00F40425" w:rsidRDefault="00F40425" w:rsidP="00BC1BEA">
      <w:pPr>
        <w:pStyle w:val="ListParagraph"/>
        <w:spacing w:line="360" w:lineRule="auto"/>
        <w:ind w:left="0" w:firstLine="567"/>
        <w:jc w:val="both"/>
        <w:rPr>
          <w:sz w:val="28"/>
          <w:szCs w:val="20"/>
          <w:lang w:eastAsia="en-US"/>
        </w:rPr>
      </w:pPr>
      <w:r w:rsidRPr="00F40425">
        <w:rPr>
          <w:sz w:val="28"/>
          <w:szCs w:val="20"/>
          <w:lang w:eastAsia="en-US"/>
        </w:rPr>
        <w:t xml:space="preserve">В литературния обзор ас. </w:t>
      </w:r>
      <w:r w:rsidR="00991492">
        <w:rPr>
          <w:sz w:val="28"/>
          <w:szCs w:val="20"/>
          <w:lang w:eastAsia="en-US"/>
        </w:rPr>
        <w:t xml:space="preserve">Марина Петрова </w:t>
      </w:r>
      <w:r w:rsidRPr="00F40425">
        <w:rPr>
          <w:sz w:val="28"/>
          <w:szCs w:val="20"/>
          <w:lang w:eastAsia="en-US"/>
        </w:rPr>
        <w:t xml:space="preserve">прави кратък исторически преглед на </w:t>
      </w:r>
      <w:r w:rsidR="00991492">
        <w:rPr>
          <w:sz w:val="28"/>
          <w:szCs w:val="20"/>
          <w:lang w:eastAsia="en-US"/>
        </w:rPr>
        <w:t>смесена успоредка</w:t>
      </w:r>
      <w:r w:rsidRPr="00F40425">
        <w:rPr>
          <w:sz w:val="28"/>
          <w:szCs w:val="20"/>
          <w:lang w:eastAsia="en-US"/>
        </w:rPr>
        <w:t xml:space="preserve"> от </w:t>
      </w:r>
      <w:r w:rsidR="00991492">
        <w:rPr>
          <w:sz w:val="28"/>
          <w:szCs w:val="20"/>
          <w:lang w:eastAsia="en-US"/>
        </w:rPr>
        <w:t>нейното</w:t>
      </w:r>
      <w:r w:rsidRPr="00F40425">
        <w:rPr>
          <w:sz w:val="28"/>
          <w:szCs w:val="20"/>
          <w:lang w:eastAsia="en-US"/>
        </w:rPr>
        <w:t xml:space="preserve"> появяване до ден днешен  в спортната гимнастика, както и класификация </w:t>
      </w:r>
      <w:r w:rsidR="00991492">
        <w:rPr>
          <w:sz w:val="28"/>
          <w:szCs w:val="20"/>
          <w:lang w:eastAsia="en-US"/>
        </w:rPr>
        <w:t>на упражненията</w:t>
      </w:r>
      <w:r w:rsidR="00991492" w:rsidRPr="00F40425">
        <w:rPr>
          <w:sz w:val="28"/>
          <w:szCs w:val="20"/>
          <w:lang w:eastAsia="en-US"/>
        </w:rPr>
        <w:t xml:space="preserve"> </w:t>
      </w:r>
      <w:r w:rsidRPr="00F40425">
        <w:rPr>
          <w:sz w:val="28"/>
          <w:szCs w:val="20"/>
          <w:lang w:eastAsia="en-US"/>
        </w:rPr>
        <w:t>според  сега действащия правилник  при жените.    По-нататък тя правилно засяга основите на техниката на гимнастическите</w:t>
      </w:r>
      <w:r w:rsidR="000767AA">
        <w:rPr>
          <w:sz w:val="28"/>
          <w:szCs w:val="20"/>
          <w:lang w:eastAsia="en-US"/>
        </w:rPr>
        <w:t xml:space="preserve"> </w:t>
      </w:r>
      <w:r w:rsidRPr="00F40425">
        <w:rPr>
          <w:sz w:val="28"/>
          <w:szCs w:val="20"/>
          <w:lang w:eastAsia="en-US"/>
        </w:rPr>
        <w:t xml:space="preserve"> </w:t>
      </w:r>
      <w:r w:rsidR="0068579A">
        <w:rPr>
          <w:sz w:val="28"/>
          <w:szCs w:val="20"/>
          <w:lang w:eastAsia="en-US"/>
        </w:rPr>
        <w:t>упражнения на смесена успоредка</w:t>
      </w:r>
      <w:r w:rsidRPr="00F40425">
        <w:rPr>
          <w:sz w:val="28"/>
          <w:szCs w:val="20"/>
          <w:lang w:eastAsia="en-US"/>
        </w:rPr>
        <w:t xml:space="preserve">, като добре интерпретира досега известните научни изследвания в тази насока. Авторът показва и добро познаване на моделирането на гимнастическите упражнения като отправна точка на научните изследвания и постижения, както  и досега действащите методи на обучение на този уред. </w:t>
      </w:r>
      <w:r w:rsidR="00BC1BEA">
        <w:rPr>
          <w:sz w:val="28"/>
          <w:szCs w:val="28"/>
        </w:rPr>
        <w:t xml:space="preserve">В нейното </w:t>
      </w:r>
      <w:r w:rsidR="00BC1BEA" w:rsidRPr="002C4333">
        <w:rPr>
          <w:sz w:val="28"/>
          <w:szCs w:val="28"/>
        </w:rPr>
        <w:t xml:space="preserve"> научно търсене, интерес представлява, последователността на усвояване на базовите упражнения на смесена успоредка и възможността за тяхното развитие и усложняване в процеса на многогодишната спортната п</w:t>
      </w:r>
      <w:r w:rsidR="00BC1BEA">
        <w:rPr>
          <w:sz w:val="28"/>
          <w:szCs w:val="28"/>
        </w:rPr>
        <w:t xml:space="preserve">одготовка, което я насочва към формулиране на </w:t>
      </w:r>
      <w:r w:rsidR="00BC1BEA">
        <w:rPr>
          <w:b/>
          <w:sz w:val="28"/>
          <w:szCs w:val="28"/>
        </w:rPr>
        <w:t>р</w:t>
      </w:r>
      <w:r w:rsidR="00BC1BEA" w:rsidRPr="002C29CE">
        <w:rPr>
          <w:b/>
          <w:sz w:val="28"/>
          <w:szCs w:val="28"/>
        </w:rPr>
        <w:t>аботната хипотеза</w:t>
      </w:r>
      <w:r w:rsidR="00BC1BEA">
        <w:rPr>
          <w:b/>
          <w:sz w:val="28"/>
          <w:szCs w:val="28"/>
        </w:rPr>
        <w:t>.</w:t>
      </w:r>
    </w:p>
    <w:p w:rsidR="00BC1BEA" w:rsidRPr="00F40425" w:rsidRDefault="00BC1BEA" w:rsidP="00F40425">
      <w:pPr>
        <w:spacing w:line="360" w:lineRule="auto"/>
        <w:ind w:firstLine="720"/>
        <w:jc w:val="both"/>
        <w:rPr>
          <w:sz w:val="28"/>
          <w:szCs w:val="20"/>
          <w:lang w:eastAsia="en-US"/>
        </w:rPr>
      </w:pPr>
    </w:p>
    <w:p w:rsidR="00F40425" w:rsidRPr="00F40425" w:rsidRDefault="00F40425" w:rsidP="00F40425">
      <w:pPr>
        <w:spacing w:line="360" w:lineRule="auto"/>
        <w:ind w:firstLine="720"/>
        <w:jc w:val="both"/>
        <w:rPr>
          <w:sz w:val="28"/>
          <w:szCs w:val="20"/>
          <w:lang w:eastAsia="en-US"/>
        </w:rPr>
      </w:pPr>
      <w:r w:rsidRPr="00F40425">
        <w:rPr>
          <w:sz w:val="28"/>
          <w:szCs w:val="20"/>
          <w:lang w:eastAsia="en-US"/>
        </w:rPr>
        <w:t xml:space="preserve"> Работната хипотеза</w:t>
      </w:r>
      <w:r w:rsidRPr="00F40425">
        <w:rPr>
          <w:color w:val="FF0000"/>
          <w:sz w:val="28"/>
          <w:szCs w:val="20"/>
          <w:lang w:eastAsia="en-US"/>
        </w:rPr>
        <w:t xml:space="preserve"> </w:t>
      </w:r>
      <w:r w:rsidRPr="00F40425">
        <w:rPr>
          <w:sz w:val="28"/>
          <w:szCs w:val="28"/>
          <w:lang w:eastAsia="en-US"/>
        </w:rPr>
        <w:t>естествено</w:t>
      </w:r>
      <w:r w:rsidRPr="00F40425">
        <w:rPr>
          <w:sz w:val="28"/>
          <w:szCs w:val="20"/>
          <w:lang w:eastAsia="en-US"/>
        </w:rPr>
        <w:t xml:space="preserve"> произтича от направения  от автора литературен обзор  и насочва читателя към разглеждания проблем.</w:t>
      </w:r>
    </w:p>
    <w:p w:rsidR="00F40425" w:rsidRPr="00F40425" w:rsidRDefault="00F40425" w:rsidP="00F40425">
      <w:pPr>
        <w:spacing w:line="360" w:lineRule="auto"/>
        <w:ind w:firstLine="720"/>
        <w:jc w:val="both"/>
        <w:rPr>
          <w:sz w:val="28"/>
          <w:szCs w:val="20"/>
          <w:lang w:eastAsia="en-US"/>
        </w:rPr>
      </w:pPr>
      <w:r w:rsidRPr="00F40425">
        <w:rPr>
          <w:sz w:val="28"/>
          <w:szCs w:val="20"/>
          <w:lang w:eastAsia="en-US"/>
        </w:rPr>
        <w:t>Целта и задачите са формулирани  ясно и  стегнато и дават представа за последователността на изложения материал в научния труд.</w:t>
      </w:r>
    </w:p>
    <w:p w:rsidR="00F40425" w:rsidRPr="00F40425" w:rsidRDefault="00F40425" w:rsidP="00F40425">
      <w:pPr>
        <w:spacing w:line="360" w:lineRule="auto"/>
        <w:ind w:firstLine="720"/>
        <w:jc w:val="both"/>
        <w:rPr>
          <w:sz w:val="28"/>
          <w:szCs w:val="20"/>
          <w:lang w:eastAsia="en-US"/>
        </w:rPr>
      </w:pPr>
      <w:r w:rsidRPr="00F40425">
        <w:rPr>
          <w:sz w:val="28"/>
          <w:szCs w:val="20"/>
          <w:lang w:eastAsia="en-US"/>
        </w:rPr>
        <w:lastRenderedPageBreak/>
        <w:t>От организацията на изследването се вижда, че представения труд е плод на дълги научни търсения на автора- от  2005г до 2011г., което само по себе си говори за една зрялост и задълбоченост на научното изследване.</w:t>
      </w:r>
    </w:p>
    <w:p w:rsidR="00F40425" w:rsidRPr="00F40425" w:rsidRDefault="00F40425" w:rsidP="00F40425">
      <w:pPr>
        <w:spacing w:line="360" w:lineRule="auto"/>
        <w:ind w:firstLine="720"/>
        <w:jc w:val="both"/>
        <w:rPr>
          <w:sz w:val="28"/>
          <w:szCs w:val="20"/>
          <w:lang w:eastAsia="en-US"/>
        </w:rPr>
      </w:pPr>
      <w:r w:rsidRPr="00F40425">
        <w:rPr>
          <w:sz w:val="28"/>
          <w:szCs w:val="20"/>
          <w:lang w:eastAsia="en-US"/>
        </w:rPr>
        <w:t>От методите на изследване</w:t>
      </w:r>
      <w:r w:rsidR="003619DF">
        <w:rPr>
          <w:sz w:val="28"/>
          <w:szCs w:val="20"/>
          <w:lang w:val="en-US" w:eastAsia="en-US"/>
        </w:rPr>
        <w:t xml:space="preserve"> </w:t>
      </w:r>
      <w:r w:rsidRPr="00F40425">
        <w:rPr>
          <w:sz w:val="28"/>
          <w:szCs w:val="20"/>
          <w:lang w:eastAsia="en-US"/>
        </w:rPr>
        <w:t xml:space="preserve">ас. </w:t>
      </w:r>
      <w:r w:rsidR="003619DF">
        <w:rPr>
          <w:sz w:val="28"/>
          <w:szCs w:val="20"/>
          <w:lang w:eastAsia="en-US"/>
        </w:rPr>
        <w:t>Марина Петрова</w:t>
      </w:r>
      <w:r w:rsidRPr="00F40425">
        <w:rPr>
          <w:sz w:val="28"/>
          <w:szCs w:val="20"/>
          <w:lang w:eastAsia="en-US"/>
        </w:rPr>
        <w:t xml:space="preserve">  е използвала широк набор от методи 10 на брой, които достатъчно добре са приложени в хода на цялостната разработка на дисертационния труд </w:t>
      </w:r>
    </w:p>
    <w:p w:rsidR="00F40425" w:rsidRPr="00F40425" w:rsidRDefault="00F40425" w:rsidP="00F40425">
      <w:pPr>
        <w:spacing w:line="360" w:lineRule="auto"/>
        <w:ind w:firstLine="720"/>
        <w:jc w:val="both"/>
        <w:rPr>
          <w:sz w:val="28"/>
          <w:szCs w:val="20"/>
          <w:lang w:eastAsia="en-US"/>
        </w:rPr>
      </w:pPr>
      <w:r w:rsidRPr="00F40425">
        <w:rPr>
          <w:sz w:val="28"/>
          <w:szCs w:val="20"/>
          <w:lang w:eastAsia="en-US"/>
        </w:rPr>
        <w:t xml:space="preserve">В началото на анализа на резултатите автора умело интерпретира получените данни от проведената широко мащабна анкета с 155 специалисти от 34 страни, изразена в 10 въпроса и обединени в три направления, което само по себе си дава солидна аргументация на докторанта  защо именно това е проблематиката на избраната от него тема. </w:t>
      </w:r>
    </w:p>
    <w:p w:rsidR="003D191E" w:rsidRPr="003D191E" w:rsidRDefault="003D191E" w:rsidP="003D191E">
      <w:pPr>
        <w:spacing w:line="360" w:lineRule="auto"/>
        <w:ind w:firstLine="567"/>
        <w:jc w:val="both"/>
        <w:rPr>
          <w:b/>
          <w:color w:val="FF0000"/>
          <w:sz w:val="28"/>
          <w:szCs w:val="28"/>
        </w:rPr>
      </w:pPr>
      <w:r w:rsidRPr="003D191E">
        <w:rPr>
          <w:sz w:val="28"/>
          <w:szCs w:val="28"/>
        </w:rPr>
        <w:t xml:space="preserve">За да определим тенденциите в развитието на упражненията на смесена успоредка, за нас представлява интерес да проследим динамиката на трудността, структурните групи и броя на използваните упражнения, както по групи на трудност според международния съдийски правилник, така и спрямо общия обем от всички упражнения на смесена успоредка. </w:t>
      </w:r>
    </w:p>
    <w:p w:rsidR="003D191E" w:rsidRPr="003D191E" w:rsidRDefault="00F40425" w:rsidP="003D191E">
      <w:pPr>
        <w:spacing w:line="360" w:lineRule="auto"/>
        <w:ind w:firstLine="567"/>
        <w:jc w:val="both"/>
        <w:rPr>
          <w:sz w:val="28"/>
          <w:szCs w:val="20"/>
          <w:lang w:eastAsia="en-US"/>
        </w:rPr>
      </w:pPr>
      <w:r w:rsidRPr="003D191E">
        <w:rPr>
          <w:sz w:val="28"/>
          <w:szCs w:val="20"/>
          <w:lang w:eastAsia="en-US"/>
        </w:rPr>
        <w:t xml:space="preserve">Впечатляващ е обема от изследваната информация в анализа на резултатите от педагогическите наблюдения на </w:t>
      </w:r>
      <w:r w:rsidR="00512CE4" w:rsidRPr="003D191E">
        <w:rPr>
          <w:sz w:val="28"/>
          <w:szCs w:val="20"/>
          <w:lang w:eastAsia="en-US"/>
        </w:rPr>
        <w:t>упражненията на смесена успоредка от</w:t>
      </w:r>
      <w:r w:rsidR="00512CE4" w:rsidRPr="003D191E">
        <w:rPr>
          <w:sz w:val="28"/>
          <w:szCs w:val="28"/>
        </w:rPr>
        <w:t xml:space="preserve"> съчетанията на най-добрите гимнастички – финалистки от европейски, световни първенства и олимпийски игри за периода 1989 г. –  2008 г.</w:t>
      </w:r>
      <w:r w:rsidR="009455F7" w:rsidRPr="003D191E">
        <w:rPr>
          <w:sz w:val="28"/>
          <w:szCs w:val="28"/>
        </w:rPr>
        <w:t xml:space="preserve"> в три направления, което обхваща период от 19 г</w:t>
      </w:r>
      <w:r w:rsidR="003D191E" w:rsidRPr="003D191E">
        <w:rPr>
          <w:sz w:val="28"/>
          <w:szCs w:val="28"/>
        </w:rPr>
        <w:t xml:space="preserve">. </w:t>
      </w:r>
    </w:p>
    <w:p w:rsidR="00F40425" w:rsidRDefault="00F40425" w:rsidP="003D191E">
      <w:pPr>
        <w:spacing w:line="360" w:lineRule="auto"/>
        <w:ind w:firstLine="567"/>
        <w:jc w:val="both"/>
        <w:rPr>
          <w:sz w:val="28"/>
          <w:szCs w:val="20"/>
          <w:lang w:eastAsia="en-US"/>
        </w:rPr>
      </w:pPr>
      <w:r w:rsidRPr="003D191E">
        <w:rPr>
          <w:sz w:val="28"/>
          <w:szCs w:val="20"/>
          <w:lang w:eastAsia="en-US"/>
        </w:rPr>
        <w:t xml:space="preserve">Това изследване като цяло определено считам за принос на автора От тук произтича и необходимостта на автора да предложи усъвършенствана методика за обучение която той основава на познати научни подходи като моделиране и </w:t>
      </w:r>
      <w:proofErr w:type="spellStart"/>
      <w:r w:rsidRPr="003D191E">
        <w:rPr>
          <w:sz w:val="28"/>
          <w:szCs w:val="20"/>
          <w:lang w:eastAsia="en-US"/>
        </w:rPr>
        <w:t>експериментирене</w:t>
      </w:r>
      <w:proofErr w:type="spellEnd"/>
      <w:r w:rsidRPr="003D191E">
        <w:rPr>
          <w:sz w:val="28"/>
          <w:szCs w:val="20"/>
          <w:lang w:eastAsia="en-US"/>
        </w:rPr>
        <w:t xml:space="preserve"> в практиката.</w:t>
      </w:r>
    </w:p>
    <w:p w:rsidR="005B7556" w:rsidRPr="003D191E" w:rsidRDefault="005B7556" w:rsidP="003D191E">
      <w:pPr>
        <w:spacing w:line="360" w:lineRule="auto"/>
        <w:ind w:firstLine="567"/>
        <w:jc w:val="both"/>
        <w:rPr>
          <w:sz w:val="28"/>
          <w:szCs w:val="20"/>
          <w:lang w:eastAsia="en-US"/>
        </w:rPr>
      </w:pPr>
    </w:p>
    <w:p w:rsidR="005B7556" w:rsidRPr="004C4B8F" w:rsidRDefault="003A1193" w:rsidP="003A1193">
      <w:pPr>
        <w:pStyle w:val="ListParagraph"/>
        <w:tabs>
          <w:tab w:val="num" w:pos="1134"/>
        </w:tabs>
        <w:spacing w:line="360" w:lineRule="auto"/>
        <w:ind w:left="0"/>
        <w:jc w:val="both"/>
        <w:rPr>
          <w:sz w:val="28"/>
          <w:szCs w:val="28"/>
        </w:rPr>
      </w:pPr>
      <w:r>
        <w:rPr>
          <w:sz w:val="28"/>
          <w:szCs w:val="28"/>
        </w:rPr>
        <w:tab/>
      </w:r>
      <w:r w:rsidR="005B7556" w:rsidRPr="0028657B">
        <w:rPr>
          <w:sz w:val="28"/>
          <w:szCs w:val="28"/>
        </w:rPr>
        <w:t>На базата на педагогическото наблюдение</w:t>
      </w:r>
      <w:r w:rsidR="005B7556">
        <w:rPr>
          <w:sz w:val="28"/>
          <w:szCs w:val="28"/>
        </w:rPr>
        <w:t xml:space="preserve"> дисертанта</w:t>
      </w:r>
      <w:r w:rsidR="005B7556" w:rsidRPr="0028657B">
        <w:rPr>
          <w:sz w:val="28"/>
          <w:szCs w:val="28"/>
        </w:rPr>
        <w:t xml:space="preserve"> </w:t>
      </w:r>
      <w:r w:rsidR="005B7556">
        <w:rPr>
          <w:sz w:val="28"/>
          <w:szCs w:val="28"/>
        </w:rPr>
        <w:t>изследва</w:t>
      </w:r>
      <w:r w:rsidR="005B7556" w:rsidRPr="0028657B">
        <w:rPr>
          <w:sz w:val="28"/>
          <w:szCs w:val="28"/>
        </w:rPr>
        <w:t xml:space="preserve"> няколко упражнения от различ</w:t>
      </w:r>
      <w:r w:rsidR="005B7556">
        <w:rPr>
          <w:sz w:val="28"/>
          <w:szCs w:val="28"/>
        </w:rPr>
        <w:t>ни структурни групи, които</w:t>
      </w:r>
      <w:r w:rsidR="005B7556" w:rsidRPr="0028657B">
        <w:rPr>
          <w:sz w:val="28"/>
          <w:szCs w:val="28"/>
        </w:rPr>
        <w:t xml:space="preserve"> се явяват базови за дадената група</w:t>
      </w:r>
      <w:r w:rsidR="005B7556">
        <w:rPr>
          <w:sz w:val="28"/>
          <w:szCs w:val="28"/>
        </w:rPr>
        <w:t xml:space="preserve"> или</w:t>
      </w:r>
      <w:r w:rsidR="005B7556" w:rsidRPr="0028657B">
        <w:rPr>
          <w:sz w:val="28"/>
          <w:szCs w:val="28"/>
        </w:rPr>
        <w:t xml:space="preserve"> най често </w:t>
      </w:r>
      <w:r w:rsidR="005B7556">
        <w:rPr>
          <w:sz w:val="28"/>
          <w:szCs w:val="28"/>
        </w:rPr>
        <w:t xml:space="preserve">изпълнявани </w:t>
      </w:r>
      <w:r w:rsidR="005B7556" w:rsidRPr="0028657B">
        <w:rPr>
          <w:sz w:val="28"/>
          <w:szCs w:val="28"/>
        </w:rPr>
        <w:t xml:space="preserve">в съчетанията на </w:t>
      </w:r>
      <w:r w:rsidR="005B7556" w:rsidRPr="0028657B">
        <w:rPr>
          <w:sz w:val="28"/>
          <w:szCs w:val="28"/>
        </w:rPr>
        <w:lastRenderedPageBreak/>
        <w:t>гимнастичките.</w:t>
      </w:r>
      <w:r w:rsidR="005B7556">
        <w:rPr>
          <w:sz w:val="28"/>
          <w:szCs w:val="28"/>
        </w:rPr>
        <w:t xml:space="preserve"> </w:t>
      </w:r>
      <w:r w:rsidR="005B7556" w:rsidRPr="004474D4">
        <w:rPr>
          <w:sz w:val="28"/>
          <w:szCs w:val="28"/>
        </w:rPr>
        <w:t xml:space="preserve">„Задно </w:t>
      </w:r>
      <w:proofErr w:type="spellStart"/>
      <w:r w:rsidR="005B7556" w:rsidRPr="004474D4">
        <w:rPr>
          <w:sz w:val="28"/>
          <w:szCs w:val="28"/>
        </w:rPr>
        <w:t>бездопирно</w:t>
      </w:r>
      <w:proofErr w:type="spellEnd"/>
      <w:r w:rsidR="005B7556" w:rsidRPr="004474D4">
        <w:rPr>
          <w:sz w:val="28"/>
          <w:szCs w:val="28"/>
        </w:rPr>
        <w:t xml:space="preserve"> въртене до стойка”</w:t>
      </w:r>
      <w:r w:rsidR="005B7556">
        <w:rPr>
          <w:sz w:val="28"/>
          <w:szCs w:val="28"/>
        </w:rPr>
        <w:t xml:space="preserve">, </w:t>
      </w:r>
      <w:r w:rsidR="005B7556" w:rsidRPr="004474D4">
        <w:rPr>
          <w:sz w:val="28"/>
          <w:szCs w:val="28"/>
        </w:rPr>
        <w:t>„Заден въртеж”</w:t>
      </w:r>
      <w:r w:rsidR="005B7556">
        <w:rPr>
          <w:sz w:val="28"/>
          <w:szCs w:val="28"/>
        </w:rPr>
        <w:t xml:space="preserve">, </w:t>
      </w:r>
      <w:r w:rsidR="005B7556" w:rsidRPr="004474D4">
        <w:rPr>
          <w:sz w:val="28"/>
          <w:szCs w:val="28"/>
        </w:rPr>
        <w:t xml:space="preserve">„Задно </w:t>
      </w:r>
      <w:proofErr w:type="spellStart"/>
      <w:r w:rsidR="005B7556" w:rsidRPr="004474D4">
        <w:rPr>
          <w:sz w:val="28"/>
          <w:szCs w:val="28"/>
        </w:rPr>
        <w:t>размахово</w:t>
      </w:r>
      <w:proofErr w:type="spellEnd"/>
      <w:r w:rsidR="005B7556" w:rsidRPr="004474D4">
        <w:rPr>
          <w:sz w:val="28"/>
          <w:szCs w:val="28"/>
        </w:rPr>
        <w:t xml:space="preserve"> въртене до стойка”</w:t>
      </w:r>
      <w:r w:rsidR="005B7556">
        <w:rPr>
          <w:sz w:val="28"/>
          <w:szCs w:val="28"/>
        </w:rPr>
        <w:t xml:space="preserve">, </w:t>
      </w:r>
      <w:r w:rsidR="005B7556" w:rsidRPr="004474D4">
        <w:rPr>
          <w:sz w:val="28"/>
          <w:szCs w:val="28"/>
        </w:rPr>
        <w:t xml:space="preserve">„Задно </w:t>
      </w:r>
      <w:proofErr w:type="spellStart"/>
      <w:r w:rsidR="005B7556" w:rsidRPr="004474D4">
        <w:rPr>
          <w:sz w:val="28"/>
          <w:szCs w:val="28"/>
        </w:rPr>
        <w:t>стъпално</w:t>
      </w:r>
      <w:proofErr w:type="spellEnd"/>
      <w:r w:rsidR="005B7556" w:rsidRPr="004474D4">
        <w:rPr>
          <w:sz w:val="28"/>
          <w:szCs w:val="28"/>
        </w:rPr>
        <w:t xml:space="preserve"> въртене до стойка”</w:t>
      </w:r>
      <w:r w:rsidR="005B7556">
        <w:rPr>
          <w:sz w:val="28"/>
          <w:szCs w:val="28"/>
        </w:rPr>
        <w:t xml:space="preserve"> </w:t>
      </w:r>
      <w:r w:rsidR="005B7556" w:rsidRPr="004474D4">
        <w:rPr>
          <w:sz w:val="28"/>
          <w:szCs w:val="28"/>
        </w:rPr>
        <w:t>„Въртеж”</w:t>
      </w:r>
      <w:r w:rsidR="005B7556">
        <w:rPr>
          <w:sz w:val="28"/>
          <w:szCs w:val="28"/>
        </w:rPr>
        <w:t xml:space="preserve">, </w:t>
      </w:r>
      <w:r w:rsidR="005B7556" w:rsidRPr="004474D4">
        <w:rPr>
          <w:sz w:val="28"/>
          <w:szCs w:val="28"/>
        </w:rPr>
        <w:t>: „</w:t>
      </w:r>
      <w:proofErr w:type="spellStart"/>
      <w:r w:rsidR="005B7556" w:rsidRPr="004474D4">
        <w:rPr>
          <w:sz w:val="28"/>
          <w:szCs w:val="28"/>
        </w:rPr>
        <w:t>Стъпален</w:t>
      </w:r>
      <w:proofErr w:type="spellEnd"/>
      <w:r w:rsidR="005B7556" w:rsidRPr="004474D4">
        <w:rPr>
          <w:sz w:val="28"/>
          <w:szCs w:val="28"/>
        </w:rPr>
        <w:t xml:space="preserve"> </w:t>
      </w:r>
      <w:proofErr w:type="spellStart"/>
      <w:r w:rsidR="005B7556" w:rsidRPr="004474D4">
        <w:rPr>
          <w:sz w:val="28"/>
          <w:szCs w:val="28"/>
        </w:rPr>
        <w:t>подмах</w:t>
      </w:r>
      <w:proofErr w:type="spellEnd"/>
      <w:r w:rsidR="005B7556" w:rsidRPr="004474D4">
        <w:rPr>
          <w:sz w:val="28"/>
          <w:szCs w:val="28"/>
        </w:rPr>
        <w:t xml:space="preserve"> на ниския прът и прелитане до </w:t>
      </w:r>
      <w:proofErr w:type="spellStart"/>
      <w:r w:rsidR="005B7556" w:rsidRPr="004474D4">
        <w:rPr>
          <w:sz w:val="28"/>
          <w:szCs w:val="28"/>
        </w:rPr>
        <w:t>вис</w:t>
      </w:r>
      <w:proofErr w:type="spellEnd"/>
      <w:r w:rsidR="005B7556" w:rsidRPr="004474D4">
        <w:rPr>
          <w:sz w:val="28"/>
          <w:szCs w:val="28"/>
        </w:rPr>
        <w:t xml:space="preserve"> на високия прът”</w:t>
      </w:r>
      <w:r w:rsidR="005B7556">
        <w:rPr>
          <w:sz w:val="28"/>
          <w:szCs w:val="28"/>
        </w:rPr>
        <w:t xml:space="preserve">, </w:t>
      </w:r>
      <w:r w:rsidR="005B7556" w:rsidRPr="004474D4">
        <w:rPr>
          <w:sz w:val="28"/>
          <w:szCs w:val="28"/>
        </w:rPr>
        <w:t xml:space="preserve">: „Заден размах на ниския прът и прелитане до </w:t>
      </w:r>
      <w:proofErr w:type="spellStart"/>
      <w:r w:rsidR="005B7556" w:rsidRPr="004474D4">
        <w:rPr>
          <w:sz w:val="28"/>
          <w:szCs w:val="28"/>
        </w:rPr>
        <w:t>вис</w:t>
      </w:r>
      <w:proofErr w:type="spellEnd"/>
      <w:r w:rsidR="005B7556" w:rsidRPr="004474D4">
        <w:rPr>
          <w:sz w:val="28"/>
          <w:szCs w:val="28"/>
        </w:rPr>
        <w:t xml:space="preserve"> на високия прът”</w:t>
      </w:r>
      <w:r w:rsidR="005B7556">
        <w:rPr>
          <w:sz w:val="28"/>
          <w:szCs w:val="28"/>
        </w:rPr>
        <w:t xml:space="preserve">, </w:t>
      </w:r>
      <w:r w:rsidR="005B7556" w:rsidRPr="004474D4">
        <w:rPr>
          <w:sz w:val="28"/>
          <w:szCs w:val="28"/>
        </w:rPr>
        <w:t xml:space="preserve">„Прелитане с ½ </w:t>
      </w:r>
      <w:proofErr w:type="spellStart"/>
      <w:r w:rsidR="005B7556" w:rsidRPr="004474D4">
        <w:rPr>
          <w:sz w:val="28"/>
          <w:szCs w:val="28"/>
        </w:rPr>
        <w:t>обр</w:t>
      </w:r>
      <w:proofErr w:type="spellEnd"/>
      <w:r w:rsidR="005B7556" w:rsidRPr="004474D4">
        <w:rPr>
          <w:sz w:val="28"/>
          <w:szCs w:val="28"/>
        </w:rPr>
        <w:t xml:space="preserve">. от </w:t>
      </w:r>
      <w:proofErr w:type="spellStart"/>
      <w:r w:rsidR="005B7556" w:rsidRPr="004474D4">
        <w:rPr>
          <w:sz w:val="28"/>
          <w:szCs w:val="28"/>
        </w:rPr>
        <w:t>вис</w:t>
      </w:r>
      <w:proofErr w:type="spellEnd"/>
      <w:r w:rsidR="005B7556" w:rsidRPr="004474D4">
        <w:rPr>
          <w:sz w:val="28"/>
          <w:szCs w:val="28"/>
        </w:rPr>
        <w:t xml:space="preserve"> на високия прът до стойка на ниския прът”</w:t>
      </w:r>
      <w:r w:rsidR="005B7556">
        <w:rPr>
          <w:sz w:val="28"/>
          <w:szCs w:val="28"/>
        </w:rPr>
        <w:t xml:space="preserve"> </w:t>
      </w:r>
      <w:r w:rsidR="005B7556">
        <w:rPr>
          <w:b/>
          <w:color w:val="FF0000"/>
          <w:sz w:val="28"/>
          <w:szCs w:val="28"/>
        </w:rPr>
        <w:t>.</w:t>
      </w:r>
    </w:p>
    <w:p w:rsidR="005B7556" w:rsidRDefault="005B7556" w:rsidP="003A1193">
      <w:pPr>
        <w:pStyle w:val="ListParagraph"/>
        <w:tabs>
          <w:tab w:val="num" w:pos="1134"/>
        </w:tabs>
        <w:spacing w:line="360" w:lineRule="auto"/>
        <w:ind w:left="0" w:hanging="510"/>
        <w:jc w:val="both"/>
        <w:rPr>
          <w:sz w:val="28"/>
          <w:szCs w:val="28"/>
        </w:rPr>
      </w:pPr>
      <w:r>
        <w:rPr>
          <w:sz w:val="28"/>
          <w:szCs w:val="28"/>
        </w:rPr>
        <w:tab/>
      </w:r>
      <w:r w:rsidR="003A1193">
        <w:rPr>
          <w:sz w:val="28"/>
          <w:szCs w:val="28"/>
        </w:rPr>
        <w:t xml:space="preserve">      </w:t>
      </w:r>
      <w:r>
        <w:rPr>
          <w:sz w:val="28"/>
          <w:szCs w:val="28"/>
        </w:rPr>
        <w:t xml:space="preserve">На всичките от тях Марина Петрова прави кинематичен анализ и от изследваните параметри изготвя кинематични модели. </w:t>
      </w:r>
    </w:p>
    <w:p w:rsidR="001508FA" w:rsidRDefault="003A1193" w:rsidP="003A1193">
      <w:pPr>
        <w:tabs>
          <w:tab w:val="num" w:pos="1134"/>
        </w:tabs>
        <w:spacing w:line="360" w:lineRule="auto"/>
        <w:ind w:hanging="510"/>
        <w:contextualSpacing/>
        <w:jc w:val="both"/>
        <w:rPr>
          <w:sz w:val="28"/>
          <w:szCs w:val="28"/>
        </w:rPr>
      </w:pPr>
      <w:r>
        <w:rPr>
          <w:sz w:val="28"/>
          <w:szCs w:val="28"/>
        </w:rPr>
        <w:t xml:space="preserve"> </w:t>
      </w:r>
      <w:r>
        <w:rPr>
          <w:sz w:val="28"/>
          <w:szCs w:val="28"/>
        </w:rPr>
        <w:tab/>
        <w:t xml:space="preserve">      </w:t>
      </w:r>
      <w:r w:rsidR="00435214" w:rsidRPr="00435214">
        <w:rPr>
          <w:sz w:val="28"/>
          <w:szCs w:val="28"/>
        </w:rPr>
        <w:t xml:space="preserve">От  направения сравнителен кинематичен анализ на избраните от </w:t>
      </w:r>
      <w:r w:rsidR="00435214">
        <w:rPr>
          <w:sz w:val="28"/>
          <w:szCs w:val="28"/>
        </w:rPr>
        <w:t>автора</w:t>
      </w:r>
      <w:r w:rsidR="00435214" w:rsidRPr="00435214">
        <w:rPr>
          <w:sz w:val="28"/>
          <w:szCs w:val="28"/>
        </w:rPr>
        <w:t xml:space="preserve"> осем упражнения, се</w:t>
      </w:r>
      <w:r w:rsidR="00435214">
        <w:rPr>
          <w:sz w:val="28"/>
          <w:szCs w:val="28"/>
        </w:rPr>
        <w:t xml:space="preserve"> </w:t>
      </w:r>
      <w:r w:rsidR="00435214" w:rsidRPr="00435214">
        <w:rPr>
          <w:sz w:val="28"/>
          <w:szCs w:val="28"/>
        </w:rPr>
        <w:t>установ</w:t>
      </w:r>
      <w:r w:rsidR="00435214">
        <w:rPr>
          <w:sz w:val="28"/>
          <w:szCs w:val="28"/>
        </w:rPr>
        <w:t>ява</w:t>
      </w:r>
      <w:r w:rsidR="00435214" w:rsidRPr="00435214">
        <w:rPr>
          <w:sz w:val="28"/>
          <w:szCs w:val="28"/>
        </w:rPr>
        <w:t xml:space="preserve"> най-високата стойност на скоростта на тазобедрени стави, като точка най-близка до ОЦТ и </w:t>
      </w:r>
      <w:r w:rsidR="00435214">
        <w:rPr>
          <w:sz w:val="28"/>
          <w:szCs w:val="28"/>
        </w:rPr>
        <w:t xml:space="preserve">се </w:t>
      </w:r>
      <w:r w:rsidR="00435214" w:rsidRPr="00435214">
        <w:rPr>
          <w:sz w:val="28"/>
          <w:szCs w:val="28"/>
        </w:rPr>
        <w:t>отч</w:t>
      </w:r>
      <w:r w:rsidR="00435214">
        <w:rPr>
          <w:sz w:val="28"/>
          <w:szCs w:val="28"/>
        </w:rPr>
        <w:t>ита</w:t>
      </w:r>
      <w:r w:rsidR="00435214" w:rsidRPr="00435214">
        <w:rPr>
          <w:sz w:val="28"/>
          <w:szCs w:val="28"/>
        </w:rPr>
        <w:t xml:space="preserve"> времето за нейното реализиране. Това позвол</w:t>
      </w:r>
      <w:r w:rsidR="00435214">
        <w:rPr>
          <w:sz w:val="28"/>
          <w:szCs w:val="28"/>
        </w:rPr>
        <w:t>ява</w:t>
      </w:r>
      <w:r w:rsidR="00435214" w:rsidRPr="00435214">
        <w:rPr>
          <w:sz w:val="28"/>
          <w:szCs w:val="28"/>
        </w:rPr>
        <w:t xml:space="preserve"> да</w:t>
      </w:r>
      <w:r w:rsidR="00435214">
        <w:rPr>
          <w:sz w:val="28"/>
          <w:szCs w:val="28"/>
        </w:rPr>
        <w:t xml:space="preserve"> се</w:t>
      </w:r>
      <w:r w:rsidR="00435214" w:rsidRPr="00435214">
        <w:rPr>
          <w:sz w:val="28"/>
          <w:szCs w:val="28"/>
        </w:rPr>
        <w:t xml:space="preserve"> определи динамиката на нейното нарастване, като базова техническа характеристика на гимнастическите упражнения. Нарастването на скоростта за единица време </w:t>
      </w:r>
      <w:r w:rsidR="00435214">
        <w:rPr>
          <w:sz w:val="28"/>
          <w:szCs w:val="28"/>
        </w:rPr>
        <w:t xml:space="preserve">дисертанта </w:t>
      </w:r>
      <w:r w:rsidR="00435214" w:rsidRPr="00435214">
        <w:rPr>
          <w:sz w:val="28"/>
          <w:szCs w:val="28"/>
        </w:rPr>
        <w:t>определ</w:t>
      </w:r>
      <w:r w:rsidR="00435214">
        <w:rPr>
          <w:sz w:val="28"/>
          <w:szCs w:val="28"/>
        </w:rPr>
        <w:t>я</w:t>
      </w:r>
      <w:r w:rsidR="00435214" w:rsidRPr="00435214">
        <w:rPr>
          <w:sz w:val="28"/>
          <w:szCs w:val="28"/>
        </w:rPr>
        <w:t xml:space="preserve"> като градиент на скоростта. Според </w:t>
      </w:r>
      <w:r w:rsidR="00FD3ED6">
        <w:rPr>
          <w:sz w:val="28"/>
          <w:szCs w:val="28"/>
        </w:rPr>
        <w:t>него</w:t>
      </w:r>
      <w:r w:rsidR="00435214" w:rsidRPr="00435214">
        <w:rPr>
          <w:sz w:val="28"/>
          <w:szCs w:val="28"/>
        </w:rPr>
        <w:t xml:space="preserve"> то</w:t>
      </w:r>
      <w:r w:rsidR="00FD3ED6">
        <w:rPr>
          <w:sz w:val="28"/>
          <w:szCs w:val="28"/>
        </w:rPr>
        <w:t>ва</w:t>
      </w:r>
      <w:r w:rsidR="00435214" w:rsidRPr="00435214">
        <w:rPr>
          <w:sz w:val="28"/>
          <w:szCs w:val="28"/>
        </w:rPr>
        <w:t xml:space="preserve"> </w:t>
      </w:r>
      <w:r w:rsidR="00FD3ED6">
        <w:rPr>
          <w:sz w:val="28"/>
          <w:szCs w:val="28"/>
        </w:rPr>
        <w:t>дава</w:t>
      </w:r>
      <w:r w:rsidR="00435214" w:rsidRPr="00435214">
        <w:rPr>
          <w:sz w:val="28"/>
          <w:szCs w:val="28"/>
        </w:rPr>
        <w:t xml:space="preserve"> възможност за сравняване на различни по структура гимнастически упражнения за определяне на тяхната методическа последователност</w:t>
      </w:r>
      <w:r w:rsidR="001508FA">
        <w:rPr>
          <w:sz w:val="28"/>
          <w:szCs w:val="28"/>
        </w:rPr>
        <w:t>, като</w:t>
      </w:r>
      <w:r w:rsidR="00435214" w:rsidRPr="00435214">
        <w:rPr>
          <w:sz w:val="28"/>
          <w:szCs w:val="28"/>
        </w:rPr>
        <w:t xml:space="preserve"> </w:t>
      </w:r>
      <w:r w:rsidR="001508FA">
        <w:rPr>
          <w:sz w:val="28"/>
          <w:szCs w:val="28"/>
        </w:rPr>
        <w:t xml:space="preserve">обективно ги подрежда </w:t>
      </w:r>
      <w:r w:rsidR="001508FA" w:rsidRPr="00352E0F">
        <w:rPr>
          <w:sz w:val="28"/>
          <w:szCs w:val="28"/>
        </w:rPr>
        <w:t>според тяхната сложност</w:t>
      </w:r>
      <w:r w:rsidR="001508FA" w:rsidRPr="00435214">
        <w:rPr>
          <w:sz w:val="28"/>
          <w:szCs w:val="28"/>
        </w:rPr>
        <w:t xml:space="preserve"> </w:t>
      </w:r>
      <w:r w:rsidR="00435214" w:rsidRPr="00435214">
        <w:rPr>
          <w:sz w:val="28"/>
          <w:szCs w:val="28"/>
        </w:rPr>
        <w:t>при усвояването им.</w:t>
      </w:r>
      <w:r w:rsidR="00AD7007">
        <w:rPr>
          <w:sz w:val="28"/>
          <w:szCs w:val="28"/>
        </w:rPr>
        <w:t xml:space="preserve"> </w:t>
      </w:r>
    </w:p>
    <w:p w:rsidR="001508FA" w:rsidRDefault="001508FA" w:rsidP="003A1193">
      <w:pPr>
        <w:pStyle w:val="ListParagraph"/>
        <w:spacing w:line="360" w:lineRule="auto"/>
        <w:ind w:left="0" w:firstLine="510"/>
        <w:jc w:val="both"/>
        <w:rPr>
          <w:sz w:val="28"/>
          <w:szCs w:val="28"/>
        </w:rPr>
      </w:pPr>
      <w:r w:rsidRPr="00352E0F">
        <w:rPr>
          <w:sz w:val="28"/>
          <w:szCs w:val="28"/>
        </w:rPr>
        <w:t xml:space="preserve">На базата на установените зависимости при градиента на скоростта и на получилите се различия, </w:t>
      </w:r>
      <w:r>
        <w:rPr>
          <w:sz w:val="28"/>
          <w:szCs w:val="28"/>
        </w:rPr>
        <w:t>автора залага неговия</w:t>
      </w:r>
      <w:r w:rsidRPr="00352E0F">
        <w:rPr>
          <w:sz w:val="28"/>
          <w:szCs w:val="28"/>
        </w:rPr>
        <w:t xml:space="preserve"> </w:t>
      </w:r>
      <w:r>
        <w:rPr>
          <w:sz w:val="28"/>
          <w:szCs w:val="28"/>
        </w:rPr>
        <w:t xml:space="preserve">педагогически експеримент – едновременно разучаване на упражненията </w:t>
      </w:r>
      <w:r w:rsidRPr="00352E0F">
        <w:rPr>
          <w:sz w:val="28"/>
          <w:szCs w:val="28"/>
        </w:rPr>
        <w:t xml:space="preserve"> </w:t>
      </w:r>
      <w:r>
        <w:rPr>
          <w:rFonts w:eastAsia="TT139D9o00"/>
          <w:color w:val="000000"/>
          <w:sz w:val="28"/>
          <w:szCs w:val="28"/>
        </w:rPr>
        <w:t xml:space="preserve">„задно </w:t>
      </w:r>
      <w:proofErr w:type="spellStart"/>
      <w:r>
        <w:rPr>
          <w:rFonts w:eastAsia="TT139D9o00"/>
          <w:color w:val="000000"/>
          <w:sz w:val="28"/>
          <w:szCs w:val="28"/>
        </w:rPr>
        <w:t>бездопирно</w:t>
      </w:r>
      <w:proofErr w:type="spellEnd"/>
      <w:r>
        <w:rPr>
          <w:rFonts w:eastAsia="TT139D9o00"/>
          <w:color w:val="000000"/>
          <w:sz w:val="28"/>
          <w:szCs w:val="28"/>
        </w:rPr>
        <w:t xml:space="preserve"> въртене до стойка“, „заден въртеж“ и „прелитане с ½ </w:t>
      </w:r>
      <w:proofErr w:type="spellStart"/>
      <w:r>
        <w:rPr>
          <w:rFonts w:eastAsia="TT139D9o00"/>
          <w:color w:val="000000"/>
          <w:sz w:val="28"/>
          <w:szCs w:val="28"/>
        </w:rPr>
        <w:t>обр</w:t>
      </w:r>
      <w:proofErr w:type="spellEnd"/>
      <w:r>
        <w:rPr>
          <w:rFonts w:eastAsia="TT139D9o00"/>
          <w:color w:val="000000"/>
          <w:sz w:val="28"/>
          <w:szCs w:val="28"/>
        </w:rPr>
        <w:t>. от ВП до стойка на НП“.</w:t>
      </w:r>
      <w:r w:rsidRPr="005B70CD">
        <w:rPr>
          <w:b/>
          <w:color w:val="FF0000"/>
          <w:sz w:val="28"/>
          <w:szCs w:val="28"/>
        </w:rPr>
        <w:t xml:space="preserve"> </w:t>
      </w:r>
    </w:p>
    <w:p w:rsidR="001508FA" w:rsidRPr="00CD6FF1" w:rsidRDefault="001508FA" w:rsidP="00CD6FF1">
      <w:pPr>
        <w:spacing w:line="360" w:lineRule="auto"/>
        <w:ind w:firstLine="510"/>
        <w:jc w:val="both"/>
        <w:rPr>
          <w:sz w:val="28"/>
          <w:szCs w:val="28"/>
        </w:rPr>
      </w:pPr>
      <w:r w:rsidRPr="00CD6FF1">
        <w:rPr>
          <w:sz w:val="28"/>
          <w:szCs w:val="28"/>
        </w:rPr>
        <w:t xml:space="preserve">Целта е да се установи по-точната методическа последователност в реалните условия на тренировъчния процес и да апробира </w:t>
      </w:r>
      <w:r w:rsidR="00D96FA5" w:rsidRPr="00CD6FF1">
        <w:rPr>
          <w:sz w:val="28"/>
          <w:szCs w:val="28"/>
        </w:rPr>
        <w:t>неговата</w:t>
      </w:r>
      <w:r w:rsidRPr="00CD6FF1">
        <w:rPr>
          <w:sz w:val="28"/>
          <w:szCs w:val="28"/>
        </w:rPr>
        <w:t xml:space="preserve"> методика.</w:t>
      </w:r>
      <w:r w:rsidRPr="00CD6FF1">
        <w:rPr>
          <w:b/>
          <w:color w:val="FF0000"/>
          <w:sz w:val="28"/>
          <w:szCs w:val="28"/>
        </w:rPr>
        <w:t xml:space="preserve"> </w:t>
      </w:r>
    </w:p>
    <w:p w:rsidR="00B5260B" w:rsidRDefault="00B5260B" w:rsidP="00B5260B">
      <w:pPr>
        <w:pStyle w:val="ListParagraph"/>
        <w:spacing w:line="360" w:lineRule="auto"/>
        <w:ind w:left="0" w:firstLine="510"/>
        <w:jc w:val="both"/>
        <w:rPr>
          <w:sz w:val="28"/>
          <w:szCs w:val="28"/>
        </w:rPr>
      </w:pPr>
      <w:r w:rsidRPr="00404CB9">
        <w:rPr>
          <w:sz w:val="28"/>
          <w:szCs w:val="28"/>
        </w:rPr>
        <w:t xml:space="preserve">Експериментът е </w:t>
      </w:r>
      <w:r>
        <w:rPr>
          <w:sz w:val="28"/>
          <w:szCs w:val="28"/>
        </w:rPr>
        <w:t xml:space="preserve">с продължителност 33 седмици,  като са </w:t>
      </w:r>
      <w:r w:rsidRPr="00404CB9">
        <w:rPr>
          <w:sz w:val="28"/>
          <w:szCs w:val="28"/>
        </w:rPr>
        <w:t xml:space="preserve"> </w:t>
      </w:r>
      <w:r>
        <w:rPr>
          <w:sz w:val="28"/>
          <w:szCs w:val="28"/>
        </w:rPr>
        <w:t xml:space="preserve">обхванати 12 </w:t>
      </w:r>
      <w:r w:rsidRPr="00404CB9">
        <w:rPr>
          <w:sz w:val="28"/>
          <w:szCs w:val="28"/>
        </w:rPr>
        <w:t xml:space="preserve">гимнастички </w:t>
      </w:r>
      <w:r>
        <w:rPr>
          <w:sz w:val="28"/>
          <w:szCs w:val="28"/>
        </w:rPr>
        <w:t>на възраст 8-9 години, разделени на две групи – Експериментална и Контролна</w:t>
      </w:r>
    </w:p>
    <w:p w:rsidR="00B5260B" w:rsidRDefault="00B5260B" w:rsidP="00B5260B">
      <w:pPr>
        <w:pStyle w:val="ListParagraph"/>
        <w:spacing w:line="360" w:lineRule="auto"/>
        <w:ind w:left="0" w:firstLine="510"/>
        <w:jc w:val="both"/>
        <w:rPr>
          <w:sz w:val="28"/>
          <w:szCs w:val="28"/>
        </w:rPr>
      </w:pPr>
      <w:r w:rsidRPr="00404CB9">
        <w:rPr>
          <w:rFonts w:eastAsia="TT139D9o00"/>
          <w:color w:val="000000"/>
          <w:sz w:val="28"/>
          <w:szCs w:val="28"/>
        </w:rPr>
        <w:lastRenderedPageBreak/>
        <w:t>В КГ тренировъчните занимания с</w:t>
      </w:r>
      <w:r>
        <w:rPr>
          <w:rFonts w:eastAsia="TT139D9o00"/>
          <w:color w:val="000000"/>
          <w:sz w:val="28"/>
          <w:szCs w:val="28"/>
        </w:rPr>
        <w:t>а</w:t>
      </w:r>
      <w:r w:rsidRPr="00404CB9">
        <w:rPr>
          <w:rFonts w:eastAsia="TT139D9o00"/>
          <w:color w:val="000000"/>
          <w:sz w:val="28"/>
          <w:szCs w:val="28"/>
        </w:rPr>
        <w:t xml:space="preserve"> </w:t>
      </w:r>
      <w:proofErr w:type="spellStart"/>
      <w:r w:rsidRPr="00404CB9">
        <w:rPr>
          <w:rFonts w:eastAsia="TT139D9o00"/>
          <w:color w:val="000000"/>
          <w:sz w:val="28"/>
          <w:szCs w:val="28"/>
        </w:rPr>
        <w:t>провежд</w:t>
      </w:r>
      <w:r>
        <w:rPr>
          <w:rFonts w:eastAsia="TT139D9o00"/>
          <w:color w:val="000000"/>
          <w:sz w:val="28"/>
          <w:szCs w:val="28"/>
        </w:rPr>
        <w:t>ни</w:t>
      </w:r>
      <w:proofErr w:type="spellEnd"/>
      <w:r w:rsidRPr="00404CB9">
        <w:rPr>
          <w:rFonts w:eastAsia="TT139D9o00"/>
          <w:color w:val="000000"/>
          <w:sz w:val="28"/>
          <w:szCs w:val="28"/>
        </w:rPr>
        <w:t xml:space="preserve"> по традиционната методика и програма на треньора</w:t>
      </w:r>
      <w:r>
        <w:rPr>
          <w:rFonts w:eastAsia="TT139D9o00"/>
          <w:color w:val="000000"/>
          <w:sz w:val="28"/>
          <w:szCs w:val="28"/>
        </w:rPr>
        <w:t xml:space="preserve">, докато  ЕГ е работела по предложена от автора методика, </w:t>
      </w:r>
      <w:r>
        <w:rPr>
          <w:sz w:val="28"/>
          <w:szCs w:val="28"/>
        </w:rPr>
        <w:t>която включваше</w:t>
      </w:r>
      <w:r w:rsidRPr="00404CB9">
        <w:rPr>
          <w:sz w:val="28"/>
          <w:szCs w:val="28"/>
        </w:rPr>
        <w:t xml:space="preserve"> две </w:t>
      </w:r>
      <w:r w:rsidRPr="00CC669C">
        <w:rPr>
          <w:sz w:val="28"/>
          <w:szCs w:val="28"/>
        </w:rPr>
        <w:t>основни</w:t>
      </w:r>
      <w:r w:rsidRPr="00404CB9">
        <w:rPr>
          <w:sz w:val="28"/>
          <w:szCs w:val="28"/>
        </w:rPr>
        <w:t xml:space="preserve"> направления</w:t>
      </w:r>
      <w:r>
        <w:rPr>
          <w:sz w:val="28"/>
          <w:szCs w:val="28"/>
        </w:rPr>
        <w:t>.</w:t>
      </w:r>
    </w:p>
    <w:p w:rsidR="00B5260B" w:rsidRPr="00270CCD" w:rsidRDefault="00B5260B" w:rsidP="00270CCD">
      <w:pPr>
        <w:spacing w:line="360" w:lineRule="auto"/>
        <w:ind w:firstLine="510"/>
        <w:jc w:val="both"/>
        <w:rPr>
          <w:sz w:val="28"/>
          <w:szCs w:val="28"/>
        </w:rPr>
      </w:pPr>
      <w:r w:rsidRPr="00270CCD">
        <w:rPr>
          <w:sz w:val="28"/>
          <w:szCs w:val="28"/>
          <w:u w:val="single"/>
        </w:rPr>
        <w:t>По първо направление – ФП</w:t>
      </w:r>
      <w:r w:rsidRPr="00270CCD">
        <w:rPr>
          <w:sz w:val="28"/>
          <w:szCs w:val="28"/>
        </w:rPr>
        <w:t xml:space="preserve"> са включени упражнения със специфична насоченост за уреда. Те са предимно за отработване на основното работно положение, необходимо за изпълнение на избраните упражненията.</w:t>
      </w:r>
      <w:r w:rsidRPr="00270CCD">
        <w:rPr>
          <w:b/>
          <w:color w:val="FF0000"/>
          <w:sz w:val="28"/>
          <w:szCs w:val="28"/>
        </w:rPr>
        <w:t xml:space="preserve"> </w:t>
      </w:r>
    </w:p>
    <w:p w:rsidR="00B5260B" w:rsidRPr="00B5260B" w:rsidRDefault="00B5260B" w:rsidP="00B5260B">
      <w:pPr>
        <w:spacing w:line="360" w:lineRule="auto"/>
        <w:ind w:firstLine="510"/>
        <w:jc w:val="both"/>
        <w:rPr>
          <w:sz w:val="28"/>
          <w:szCs w:val="28"/>
        </w:rPr>
      </w:pPr>
      <w:r w:rsidRPr="00B5260B">
        <w:rPr>
          <w:sz w:val="28"/>
          <w:szCs w:val="28"/>
          <w:u w:val="single"/>
        </w:rPr>
        <w:t>По второ направление – ТП</w:t>
      </w:r>
      <w:r w:rsidRPr="00B5260B">
        <w:rPr>
          <w:sz w:val="28"/>
          <w:szCs w:val="28"/>
        </w:rPr>
        <w:t xml:space="preserve"> методиката включваше разучаване на 21 специално подготвителни упражнения – по 7 за всяко от трите упражнения, които са разделени на ІІ нива. За преминаване на </w:t>
      </w:r>
      <w:proofErr w:type="spellStart"/>
      <w:r w:rsidRPr="00B5260B">
        <w:rPr>
          <w:sz w:val="28"/>
          <w:szCs w:val="28"/>
        </w:rPr>
        <w:t>І-во</w:t>
      </w:r>
      <w:proofErr w:type="spellEnd"/>
      <w:r w:rsidRPr="00B5260B">
        <w:rPr>
          <w:sz w:val="28"/>
          <w:szCs w:val="28"/>
        </w:rPr>
        <w:t xml:space="preserve"> ниво приехме следните упражнения за „задно </w:t>
      </w:r>
      <w:proofErr w:type="spellStart"/>
      <w:r w:rsidRPr="00B5260B">
        <w:rPr>
          <w:sz w:val="28"/>
          <w:szCs w:val="28"/>
        </w:rPr>
        <w:t>бездопирно</w:t>
      </w:r>
      <w:proofErr w:type="spellEnd"/>
      <w:r w:rsidRPr="00B5260B">
        <w:rPr>
          <w:sz w:val="28"/>
          <w:szCs w:val="28"/>
        </w:rPr>
        <w:t xml:space="preserve"> въртене до стойка“, „заден въртеж“ и прелитане с ½ </w:t>
      </w:r>
      <w:proofErr w:type="spellStart"/>
      <w:r w:rsidRPr="00B5260B">
        <w:rPr>
          <w:sz w:val="28"/>
          <w:szCs w:val="28"/>
        </w:rPr>
        <w:t>обр</w:t>
      </w:r>
      <w:proofErr w:type="spellEnd"/>
      <w:r w:rsidRPr="00B5260B">
        <w:rPr>
          <w:sz w:val="28"/>
          <w:szCs w:val="28"/>
        </w:rPr>
        <w:t xml:space="preserve">. от ВП до висока опора НП. </w:t>
      </w:r>
    </w:p>
    <w:p w:rsidR="00B5260B" w:rsidRPr="00B5260B" w:rsidRDefault="00B5260B" w:rsidP="00B5260B">
      <w:pPr>
        <w:spacing w:line="360" w:lineRule="auto"/>
        <w:ind w:firstLine="510"/>
        <w:jc w:val="both"/>
        <w:rPr>
          <w:sz w:val="28"/>
          <w:szCs w:val="28"/>
        </w:rPr>
      </w:pPr>
      <w:r w:rsidRPr="00B5260B">
        <w:rPr>
          <w:sz w:val="28"/>
          <w:szCs w:val="28"/>
        </w:rPr>
        <w:t xml:space="preserve">Цялостното изпълнение на упражненията приехме за критерий за преодоляване на </w:t>
      </w:r>
      <w:proofErr w:type="spellStart"/>
      <w:r w:rsidRPr="00B5260B">
        <w:rPr>
          <w:sz w:val="28"/>
          <w:szCs w:val="28"/>
        </w:rPr>
        <w:t>ІІ-ро</w:t>
      </w:r>
      <w:proofErr w:type="spellEnd"/>
      <w:r w:rsidRPr="00B5260B">
        <w:rPr>
          <w:sz w:val="28"/>
          <w:szCs w:val="28"/>
        </w:rPr>
        <w:t xml:space="preserve"> ниво, т.е. съответното упражнението е усвоено и може да бъде развивано – </w:t>
      </w:r>
      <w:proofErr w:type="spellStart"/>
      <w:r w:rsidRPr="00B5260B">
        <w:rPr>
          <w:sz w:val="28"/>
          <w:szCs w:val="28"/>
        </w:rPr>
        <w:t>отруднявано</w:t>
      </w:r>
      <w:proofErr w:type="spellEnd"/>
      <w:r w:rsidRPr="00B5260B">
        <w:rPr>
          <w:sz w:val="28"/>
          <w:szCs w:val="28"/>
        </w:rPr>
        <w:t>.</w:t>
      </w:r>
      <w:r w:rsidRPr="00B5260B">
        <w:rPr>
          <w:b/>
          <w:color w:val="FF0000"/>
          <w:sz w:val="28"/>
          <w:szCs w:val="28"/>
        </w:rPr>
        <w:t xml:space="preserve"> </w:t>
      </w:r>
    </w:p>
    <w:p w:rsidR="00B5260B" w:rsidRPr="00B94E5C" w:rsidRDefault="00B5260B" w:rsidP="00B5260B">
      <w:pPr>
        <w:pStyle w:val="ListParagraph"/>
        <w:spacing w:line="360" w:lineRule="auto"/>
        <w:ind w:left="0" w:firstLine="510"/>
        <w:jc w:val="both"/>
        <w:rPr>
          <w:noProof/>
          <w:sz w:val="28"/>
          <w:szCs w:val="28"/>
        </w:rPr>
      </w:pPr>
      <w:r w:rsidRPr="00B94E5C">
        <w:rPr>
          <w:noProof/>
          <w:sz w:val="28"/>
          <w:szCs w:val="28"/>
        </w:rPr>
        <w:t>Проведения</w:t>
      </w:r>
      <w:r>
        <w:rPr>
          <w:noProof/>
          <w:sz w:val="28"/>
          <w:szCs w:val="28"/>
        </w:rPr>
        <w:t>т</w:t>
      </w:r>
      <w:r w:rsidRPr="00B94E5C">
        <w:rPr>
          <w:noProof/>
          <w:sz w:val="28"/>
          <w:szCs w:val="28"/>
        </w:rPr>
        <w:t xml:space="preserve"> педагогически експеримент потвър</w:t>
      </w:r>
      <w:r>
        <w:rPr>
          <w:noProof/>
          <w:sz w:val="28"/>
          <w:szCs w:val="28"/>
        </w:rPr>
        <w:t>джава</w:t>
      </w:r>
      <w:r w:rsidRPr="00B94E5C">
        <w:rPr>
          <w:noProof/>
          <w:sz w:val="28"/>
          <w:szCs w:val="28"/>
        </w:rPr>
        <w:t xml:space="preserve"> достоверността на предложената от </w:t>
      </w:r>
      <w:r>
        <w:rPr>
          <w:noProof/>
          <w:sz w:val="28"/>
          <w:szCs w:val="28"/>
        </w:rPr>
        <w:t>дисертанта</w:t>
      </w:r>
      <w:r w:rsidRPr="00B94E5C">
        <w:rPr>
          <w:noProof/>
          <w:sz w:val="28"/>
          <w:szCs w:val="28"/>
        </w:rPr>
        <w:t xml:space="preserve"> методическа последователност, изградена на базата на градиента на скоростта в основната фаза.</w:t>
      </w:r>
      <w:r w:rsidRPr="00B94E5C">
        <w:rPr>
          <w:b/>
          <w:color w:val="FF0000"/>
          <w:sz w:val="28"/>
          <w:szCs w:val="28"/>
        </w:rPr>
        <w:t xml:space="preserve"> </w:t>
      </w:r>
    </w:p>
    <w:p w:rsidR="00B5260B" w:rsidRPr="00C35E37" w:rsidRDefault="00B5260B" w:rsidP="008805E1">
      <w:pPr>
        <w:spacing w:line="360" w:lineRule="auto"/>
        <w:ind w:firstLine="510"/>
        <w:jc w:val="both"/>
        <w:rPr>
          <w:sz w:val="28"/>
          <w:szCs w:val="28"/>
        </w:rPr>
      </w:pPr>
      <w:r w:rsidRPr="00B5260B">
        <w:rPr>
          <w:noProof/>
          <w:sz w:val="28"/>
          <w:szCs w:val="28"/>
        </w:rPr>
        <w:t xml:space="preserve">На тази база </w:t>
      </w:r>
      <w:r>
        <w:rPr>
          <w:noProof/>
          <w:sz w:val="28"/>
          <w:szCs w:val="28"/>
        </w:rPr>
        <w:t xml:space="preserve">ас. М.П. предлага </w:t>
      </w:r>
      <w:r w:rsidRPr="00B5260B">
        <w:rPr>
          <w:noProof/>
          <w:sz w:val="28"/>
          <w:szCs w:val="28"/>
        </w:rPr>
        <w:t>методическа класификация на упражненията на смесена успоредка, в която всяко базово (профилиращо) упражнение се разучава в определена възраст и се развива и усъвършенства в процеса на многогодишната спортна подготовка. В етапа на начална и основна подготовка</w:t>
      </w:r>
      <w:r w:rsidR="008805E1">
        <w:rPr>
          <w:noProof/>
          <w:sz w:val="28"/>
          <w:szCs w:val="28"/>
        </w:rPr>
        <w:t xml:space="preserve">, в </w:t>
      </w:r>
      <w:r w:rsidRPr="007F4113">
        <w:rPr>
          <w:sz w:val="28"/>
          <w:szCs w:val="28"/>
        </w:rPr>
        <w:t>етапа на спортно усъвършенстване</w:t>
      </w:r>
      <w:r>
        <w:rPr>
          <w:b/>
          <w:color w:val="FF0000"/>
          <w:sz w:val="28"/>
          <w:szCs w:val="28"/>
        </w:rPr>
        <w:t xml:space="preserve">  </w:t>
      </w:r>
      <w:r w:rsidR="008805E1" w:rsidRPr="008805E1">
        <w:rPr>
          <w:sz w:val="28"/>
          <w:szCs w:val="28"/>
        </w:rPr>
        <w:t>и</w:t>
      </w:r>
      <w:r w:rsidR="008805E1">
        <w:rPr>
          <w:color w:val="FF0000"/>
          <w:sz w:val="28"/>
          <w:szCs w:val="28"/>
        </w:rPr>
        <w:t xml:space="preserve"> </w:t>
      </w:r>
      <w:r w:rsidRPr="008805E1">
        <w:rPr>
          <w:sz w:val="28"/>
          <w:szCs w:val="28"/>
        </w:rPr>
        <w:t>етапа</w:t>
      </w:r>
      <w:r w:rsidRPr="007F4113">
        <w:rPr>
          <w:sz w:val="28"/>
          <w:szCs w:val="28"/>
        </w:rPr>
        <w:t xml:space="preserve"> на спортно майсторство</w:t>
      </w:r>
    </w:p>
    <w:p w:rsidR="00B5260B" w:rsidRDefault="00B5260B" w:rsidP="00B5260B">
      <w:pPr>
        <w:pStyle w:val="ListParagraph"/>
        <w:spacing w:line="360" w:lineRule="auto"/>
        <w:ind w:left="0" w:firstLine="510"/>
        <w:jc w:val="both"/>
        <w:rPr>
          <w:b/>
          <w:color w:val="FF0000"/>
          <w:sz w:val="28"/>
          <w:szCs w:val="28"/>
        </w:rPr>
      </w:pPr>
      <w:r>
        <w:rPr>
          <w:sz w:val="28"/>
          <w:szCs w:val="28"/>
        </w:rPr>
        <w:t>Анализът</w:t>
      </w:r>
      <w:r w:rsidRPr="00DA69DE">
        <w:rPr>
          <w:sz w:val="28"/>
          <w:szCs w:val="28"/>
        </w:rPr>
        <w:t xml:space="preserve"> на резултатите от </w:t>
      </w:r>
      <w:r w:rsidR="00D44872">
        <w:rPr>
          <w:sz w:val="28"/>
          <w:szCs w:val="28"/>
        </w:rPr>
        <w:t>това</w:t>
      </w:r>
      <w:r w:rsidRPr="00DA69DE">
        <w:rPr>
          <w:sz w:val="28"/>
          <w:szCs w:val="28"/>
        </w:rPr>
        <w:t xml:space="preserve"> проучване и проведения педагогически експеримент позвол</w:t>
      </w:r>
      <w:r w:rsidR="00D44872">
        <w:rPr>
          <w:sz w:val="28"/>
          <w:szCs w:val="28"/>
        </w:rPr>
        <w:t xml:space="preserve">яват на автора </w:t>
      </w:r>
      <w:r w:rsidRPr="00DA69DE">
        <w:rPr>
          <w:sz w:val="28"/>
          <w:szCs w:val="28"/>
        </w:rPr>
        <w:t>да направи</w:t>
      </w:r>
      <w:r w:rsidR="00D44872">
        <w:rPr>
          <w:sz w:val="28"/>
          <w:szCs w:val="28"/>
        </w:rPr>
        <w:t xml:space="preserve"> своите изводи и заключения в логически порядък произтичащи от поставената цел и задачи.</w:t>
      </w:r>
      <w:r w:rsidRPr="00DA69DE">
        <w:rPr>
          <w:sz w:val="28"/>
          <w:szCs w:val="28"/>
        </w:rPr>
        <w:t xml:space="preserve"> </w:t>
      </w:r>
    </w:p>
    <w:p w:rsidR="00F40425" w:rsidRPr="00F40425" w:rsidRDefault="00F40425" w:rsidP="00F40425">
      <w:pPr>
        <w:spacing w:line="360" w:lineRule="auto"/>
        <w:ind w:firstLine="360"/>
        <w:jc w:val="both"/>
        <w:rPr>
          <w:sz w:val="28"/>
          <w:lang w:eastAsia="en-US"/>
        </w:rPr>
      </w:pPr>
      <w:r w:rsidRPr="00F40425">
        <w:rPr>
          <w:sz w:val="28"/>
          <w:lang w:eastAsia="en-US"/>
        </w:rPr>
        <w:t xml:space="preserve">В заключение определено считам, че на нашето внимание е представено едно актуално и обективно проведено научно изследване с убедителни </w:t>
      </w:r>
      <w:r w:rsidRPr="00F40425">
        <w:rPr>
          <w:sz w:val="28"/>
          <w:lang w:eastAsia="en-US"/>
        </w:rPr>
        <w:lastRenderedPageBreak/>
        <w:t>научни доказателства. Основание за това ми дават приносите на дисертационния труд, които бих могъл да посоча така:</w:t>
      </w:r>
    </w:p>
    <w:p w:rsidR="00F40425" w:rsidRPr="00F40425" w:rsidRDefault="00F40425" w:rsidP="00EA6EAE">
      <w:pPr>
        <w:spacing w:line="360" w:lineRule="auto"/>
        <w:ind w:firstLine="360"/>
        <w:contextualSpacing/>
        <w:jc w:val="both"/>
        <w:rPr>
          <w:rFonts w:eastAsia="Calibri"/>
          <w:sz w:val="22"/>
          <w:szCs w:val="22"/>
          <w:lang w:eastAsia="en-US"/>
        </w:rPr>
      </w:pPr>
      <w:r w:rsidRPr="00F40425">
        <w:rPr>
          <w:sz w:val="28"/>
          <w:lang w:eastAsia="en-US"/>
        </w:rPr>
        <w:t xml:space="preserve">1.Направено е научно обоснован анализ </w:t>
      </w:r>
      <w:r w:rsidRPr="00F40425">
        <w:rPr>
          <w:rFonts w:eastAsia="Calibri"/>
          <w:sz w:val="28"/>
          <w:szCs w:val="28"/>
          <w:lang w:eastAsia="en-US"/>
        </w:rPr>
        <w:t xml:space="preserve">на състоянието и основните тенденции на  развитието на </w:t>
      </w:r>
      <w:r w:rsidR="00270CCD">
        <w:rPr>
          <w:rFonts w:eastAsia="Calibri"/>
          <w:sz w:val="28"/>
          <w:szCs w:val="28"/>
          <w:lang w:eastAsia="en-US"/>
        </w:rPr>
        <w:t xml:space="preserve">смесена успоредка </w:t>
      </w:r>
      <w:r w:rsidRPr="00F40425">
        <w:rPr>
          <w:rFonts w:eastAsia="Calibri"/>
          <w:sz w:val="28"/>
          <w:szCs w:val="28"/>
          <w:lang w:eastAsia="en-US"/>
        </w:rPr>
        <w:t xml:space="preserve"> за периода 198</w:t>
      </w:r>
      <w:r w:rsidR="00190D6D">
        <w:rPr>
          <w:rFonts w:eastAsia="Calibri"/>
          <w:sz w:val="28"/>
          <w:szCs w:val="28"/>
          <w:lang w:eastAsia="en-US"/>
        </w:rPr>
        <w:t>9</w:t>
      </w:r>
      <w:r w:rsidRPr="00F40425">
        <w:rPr>
          <w:rFonts w:eastAsia="Calibri"/>
          <w:sz w:val="28"/>
          <w:szCs w:val="28"/>
          <w:lang w:eastAsia="en-US"/>
        </w:rPr>
        <w:t>-200</w:t>
      </w:r>
      <w:r w:rsidR="00190D6D">
        <w:rPr>
          <w:rFonts w:eastAsia="Calibri"/>
          <w:sz w:val="28"/>
          <w:szCs w:val="28"/>
          <w:lang w:eastAsia="en-US"/>
        </w:rPr>
        <w:t>8</w:t>
      </w:r>
      <w:r w:rsidRPr="00F40425">
        <w:rPr>
          <w:rFonts w:eastAsia="Calibri"/>
          <w:sz w:val="28"/>
          <w:szCs w:val="28"/>
          <w:lang w:eastAsia="en-US"/>
        </w:rPr>
        <w:t xml:space="preserve"> година,  както и мястото на българските гимнастички  в сравнение с световния елит.</w:t>
      </w:r>
    </w:p>
    <w:p w:rsidR="00F40425" w:rsidRPr="00F40425" w:rsidRDefault="00F40425" w:rsidP="00EA6EAE">
      <w:pPr>
        <w:spacing w:line="360" w:lineRule="auto"/>
        <w:ind w:firstLine="360"/>
        <w:contextualSpacing/>
        <w:jc w:val="both"/>
        <w:rPr>
          <w:sz w:val="28"/>
          <w:lang w:eastAsia="en-US"/>
        </w:rPr>
      </w:pPr>
      <w:r w:rsidRPr="00F40425">
        <w:rPr>
          <w:sz w:val="28"/>
          <w:lang w:eastAsia="en-US"/>
        </w:rPr>
        <w:t xml:space="preserve">2. Създадени са кинематични модели и нормативи за визуален контрол на основни </w:t>
      </w:r>
      <w:r w:rsidR="003F4A20">
        <w:rPr>
          <w:sz w:val="28"/>
          <w:lang w:eastAsia="en-US"/>
        </w:rPr>
        <w:t>упражнения на смесена успоредка</w:t>
      </w:r>
      <w:r w:rsidRPr="00F40425">
        <w:rPr>
          <w:sz w:val="28"/>
          <w:lang w:eastAsia="en-US"/>
        </w:rPr>
        <w:t xml:space="preserve">  въз основа на задълбочен биомеханичен  анализ на най-добрите изпълнения от  гимнастички в световния елит.</w:t>
      </w:r>
    </w:p>
    <w:p w:rsidR="00F40425" w:rsidRPr="00F40425" w:rsidRDefault="00F40425" w:rsidP="00EA6EAE">
      <w:pPr>
        <w:spacing w:line="360" w:lineRule="auto"/>
        <w:ind w:firstLine="360"/>
        <w:contextualSpacing/>
        <w:jc w:val="both"/>
        <w:rPr>
          <w:sz w:val="28"/>
          <w:lang w:eastAsia="en-US"/>
        </w:rPr>
      </w:pPr>
      <w:r w:rsidRPr="00F40425">
        <w:rPr>
          <w:sz w:val="28"/>
          <w:lang w:eastAsia="en-US"/>
        </w:rPr>
        <w:t xml:space="preserve">3. Съставена е усъвършенствана методика за обучение </w:t>
      </w:r>
      <w:r w:rsidR="007D53C1">
        <w:rPr>
          <w:sz w:val="28"/>
          <w:lang w:eastAsia="en-US"/>
        </w:rPr>
        <w:t xml:space="preserve">на основните упражнения </w:t>
      </w:r>
      <w:r w:rsidRPr="00F40425">
        <w:rPr>
          <w:sz w:val="28"/>
          <w:lang w:eastAsia="en-US"/>
        </w:rPr>
        <w:t xml:space="preserve">на </w:t>
      </w:r>
      <w:r w:rsidR="007D53C1">
        <w:rPr>
          <w:sz w:val="28"/>
          <w:lang w:eastAsia="en-US"/>
        </w:rPr>
        <w:t xml:space="preserve">смесена успоредка </w:t>
      </w:r>
      <w:r w:rsidRPr="00F40425">
        <w:rPr>
          <w:sz w:val="28"/>
          <w:lang w:eastAsia="en-US"/>
        </w:rPr>
        <w:t xml:space="preserve"> за девойки 10-11 годишна възраст.</w:t>
      </w:r>
    </w:p>
    <w:p w:rsidR="00F40425" w:rsidRPr="00F40425" w:rsidRDefault="00F40425" w:rsidP="00EA6EAE">
      <w:pPr>
        <w:spacing w:line="360" w:lineRule="auto"/>
        <w:ind w:firstLine="360"/>
        <w:contextualSpacing/>
        <w:jc w:val="both"/>
        <w:rPr>
          <w:sz w:val="28"/>
          <w:lang w:eastAsia="en-US"/>
        </w:rPr>
      </w:pPr>
      <w:r w:rsidRPr="00F40425">
        <w:rPr>
          <w:sz w:val="28"/>
          <w:lang w:eastAsia="en-US"/>
        </w:rPr>
        <w:t xml:space="preserve">4. </w:t>
      </w:r>
      <w:r w:rsidR="007D53C1">
        <w:rPr>
          <w:sz w:val="28"/>
          <w:lang w:eastAsia="en-US"/>
        </w:rPr>
        <w:t xml:space="preserve">Изградена е </w:t>
      </w:r>
      <w:r w:rsidR="007D53C1" w:rsidRPr="00B5260B">
        <w:rPr>
          <w:noProof/>
          <w:sz w:val="28"/>
          <w:szCs w:val="28"/>
        </w:rPr>
        <w:t>методическа класификация на упражненията на смесена успоредка, в която всяко базово (профилиращо) упражнение се разучава в определена възраст и се развива и усъвършенства в процеса на многогодишната спортна подготовка.</w:t>
      </w:r>
    </w:p>
    <w:p w:rsidR="00F40425" w:rsidRPr="00F40425" w:rsidRDefault="00F40425" w:rsidP="00F40425">
      <w:pPr>
        <w:spacing w:line="360" w:lineRule="auto"/>
        <w:ind w:firstLine="708"/>
        <w:jc w:val="both"/>
        <w:rPr>
          <w:sz w:val="28"/>
          <w:lang w:eastAsia="en-US"/>
        </w:rPr>
      </w:pPr>
      <w:r w:rsidRPr="00F40425">
        <w:rPr>
          <w:sz w:val="28"/>
          <w:lang w:eastAsia="en-US"/>
        </w:rPr>
        <w:t xml:space="preserve">Въз основа на </w:t>
      </w:r>
      <w:r w:rsidR="002464DE">
        <w:rPr>
          <w:sz w:val="28"/>
          <w:lang w:eastAsia="en-US"/>
        </w:rPr>
        <w:t xml:space="preserve">така </w:t>
      </w:r>
      <w:r w:rsidRPr="00F40425">
        <w:rPr>
          <w:sz w:val="28"/>
          <w:lang w:eastAsia="en-US"/>
        </w:rPr>
        <w:t>изложен</w:t>
      </w:r>
      <w:r w:rsidR="002464DE">
        <w:rPr>
          <w:sz w:val="28"/>
          <w:lang w:eastAsia="en-US"/>
        </w:rPr>
        <w:t>ия</w:t>
      </w:r>
      <w:r w:rsidRPr="00F40425">
        <w:rPr>
          <w:sz w:val="28"/>
          <w:lang w:eastAsia="en-US"/>
        </w:rPr>
        <w:t xml:space="preserve"> </w:t>
      </w:r>
      <w:r w:rsidR="002464DE">
        <w:rPr>
          <w:sz w:val="28"/>
          <w:lang w:eastAsia="en-US"/>
        </w:rPr>
        <w:t>дисертационния труд</w:t>
      </w:r>
      <w:r w:rsidR="002464DE" w:rsidRPr="00F40425">
        <w:rPr>
          <w:sz w:val="28"/>
          <w:lang w:eastAsia="en-US"/>
        </w:rPr>
        <w:t xml:space="preserve"> </w:t>
      </w:r>
      <w:r w:rsidRPr="00F40425">
        <w:rPr>
          <w:sz w:val="28"/>
          <w:lang w:eastAsia="en-US"/>
        </w:rPr>
        <w:t>с убеденост предлагам на уважаемите членове на научн</w:t>
      </w:r>
      <w:r w:rsidR="002464DE">
        <w:rPr>
          <w:sz w:val="28"/>
          <w:lang w:eastAsia="en-US"/>
        </w:rPr>
        <w:t>ото жури да присъдят</w:t>
      </w:r>
      <w:r w:rsidR="00A350AB">
        <w:rPr>
          <w:sz w:val="28"/>
          <w:lang w:eastAsia="en-US"/>
        </w:rPr>
        <w:t xml:space="preserve"> </w:t>
      </w:r>
      <w:r w:rsidR="00A350AB" w:rsidRPr="00A350AB">
        <w:rPr>
          <w:b/>
          <w:bCs/>
          <w:sz w:val="28"/>
          <w:lang w:eastAsia="en-US"/>
        </w:rPr>
        <w:t>образователно-квалификационна</w:t>
      </w:r>
      <w:r w:rsidR="00A350AB">
        <w:rPr>
          <w:b/>
          <w:bCs/>
          <w:sz w:val="28"/>
          <w:lang w:eastAsia="en-US"/>
        </w:rPr>
        <w:t>та</w:t>
      </w:r>
      <w:r w:rsidR="00A350AB" w:rsidRPr="00A350AB">
        <w:rPr>
          <w:b/>
          <w:bCs/>
          <w:sz w:val="28"/>
          <w:lang w:eastAsia="en-US"/>
        </w:rPr>
        <w:t xml:space="preserve"> степен</w:t>
      </w:r>
      <w:r w:rsidR="00A350AB">
        <w:rPr>
          <w:sz w:val="28"/>
          <w:lang w:eastAsia="en-US"/>
        </w:rPr>
        <w:t xml:space="preserve"> </w:t>
      </w:r>
      <w:r w:rsidR="002464DE" w:rsidRPr="00F40425">
        <w:rPr>
          <w:sz w:val="28"/>
          <w:lang w:eastAsia="en-US"/>
        </w:rPr>
        <w:t>“доктор”</w:t>
      </w:r>
      <w:r w:rsidR="00A302DF">
        <w:rPr>
          <w:sz w:val="28"/>
          <w:lang w:eastAsia="en-US"/>
        </w:rPr>
        <w:t xml:space="preserve"> на </w:t>
      </w:r>
      <w:r w:rsidRPr="00F40425">
        <w:rPr>
          <w:sz w:val="28"/>
          <w:lang w:eastAsia="en-US"/>
        </w:rPr>
        <w:t xml:space="preserve"> </w:t>
      </w:r>
      <w:r w:rsidR="00A302DF" w:rsidRPr="00F40425">
        <w:rPr>
          <w:sz w:val="28"/>
          <w:lang w:eastAsia="en-US"/>
        </w:rPr>
        <w:t xml:space="preserve">ас. </w:t>
      </w:r>
      <w:r w:rsidR="00A302DF">
        <w:rPr>
          <w:sz w:val="28"/>
          <w:lang w:eastAsia="en-US"/>
        </w:rPr>
        <w:t>Марина Петрова</w:t>
      </w:r>
      <w:r w:rsidR="002464DE">
        <w:rPr>
          <w:sz w:val="28"/>
          <w:lang w:eastAsia="en-US"/>
        </w:rPr>
        <w:t>.</w:t>
      </w:r>
      <w:r w:rsidR="00A302DF" w:rsidRPr="00F40425">
        <w:rPr>
          <w:sz w:val="28"/>
          <w:lang w:eastAsia="en-US"/>
        </w:rPr>
        <w:t xml:space="preserve"> </w:t>
      </w:r>
    </w:p>
    <w:p w:rsidR="00F40425" w:rsidRPr="00F40425" w:rsidRDefault="00F40425" w:rsidP="00F40425">
      <w:pPr>
        <w:spacing w:line="360" w:lineRule="auto"/>
        <w:jc w:val="both"/>
        <w:rPr>
          <w:sz w:val="28"/>
          <w:szCs w:val="20"/>
          <w:lang w:eastAsia="en-US"/>
        </w:rPr>
      </w:pPr>
      <w:r w:rsidRPr="00F40425">
        <w:rPr>
          <w:sz w:val="28"/>
          <w:szCs w:val="20"/>
          <w:lang w:eastAsia="en-US"/>
        </w:rPr>
        <w:t xml:space="preserve">          </w:t>
      </w:r>
    </w:p>
    <w:p w:rsidR="00F40425" w:rsidRPr="00F40425" w:rsidRDefault="00F40425" w:rsidP="00F40425">
      <w:pPr>
        <w:tabs>
          <w:tab w:val="left" w:pos="0"/>
        </w:tabs>
        <w:spacing w:after="200"/>
        <w:ind w:left="-426"/>
        <w:rPr>
          <w:rFonts w:eastAsia="Calibri"/>
          <w:sz w:val="28"/>
          <w:szCs w:val="28"/>
          <w:lang w:eastAsia="en-US"/>
        </w:rPr>
      </w:pPr>
      <w:r w:rsidRPr="00F40425">
        <w:rPr>
          <w:rFonts w:eastAsia="Calibri"/>
          <w:sz w:val="28"/>
          <w:szCs w:val="28"/>
          <w:lang w:eastAsia="en-US"/>
        </w:rPr>
        <w:tab/>
      </w:r>
      <w:r w:rsidRPr="00F40425">
        <w:rPr>
          <w:rFonts w:eastAsia="Calibri"/>
          <w:sz w:val="28"/>
          <w:szCs w:val="28"/>
          <w:lang w:eastAsia="en-US"/>
        </w:rPr>
        <w:tab/>
      </w:r>
      <w:r w:rsidR="009B35E8">
        <w:rPr>
          <w:rFonts w:eastAsia="Calibri"/>
          <w:sz w:val="28"/>
          <w:szCs w:val="28"/>
          <w:lang w:eastAsia="en-US"/>
        </w:rPr>
        <w:t>20</w:t>
      </w:r>
      <w:r w:rsidRPr="00F40425">
        <w:rPr>
          <w:rFonts w:eastAsia="Calibri"/>
          <w:sz w:val="28"/>
          <w:szCs w:val="28"/>
          <w:lang w:eastAsia="en-US"/>
        </w:rPr>
        <w:t>.0</w:t>
      </w:r>
      <w:r w:rsidR="009B35E8">
        <w:rPr>
          <w:rFonts w:eastAsia="Calibri"/>
          <w:sz w:val="28"/>
          <w:szCs w:val="28"/>
          <w:lang w:eastAsia="en-US"/>
        </w:rPr>
        <w:t>3</w:t>
      </w:r>
      <w:r w:rsidRPr="00F40425">
        <w:rPr>
          <w:rFonts w:eastAsia="Calibri"/>
          <w:sz w:val="28"/>
          <w:szCs w:val="28"/>
          <w:lang w:eastAsia="en-US"/>
        </w:rPr>
        <w:t>.201</w:t>
      </w:r>
      <w:r w:rsidR="00EA6EAE">
        <w:rPr>
          <w:rFonts w:eastAsia="Calibri"/>
          <w:sz w:val="28"/>
          <w:szCs w:val="28"/>
          <w:lang w:eastAsia="en-US"/>
        </w:rPr>
        <w:t>3</w:t>
      </w:r>
      <w:r w:rsidRPr="00F40425">
        <w:rPr>
          <w:rFonts w:eastAsia="Calibri"/>
          <w:sz w:val="28"/>
          <w:szCs w:val="28"/>
          <w:lang w:eastAsia="en-US"/>
        </w:rPr>
        <w:t>г.                                   Рецензент:</w:t>
      </w:r>
    </w:p>
    <w:p w:rsidR="00F40425" w:rsidRPr="00F40425" w:rsidRDefault="00F40425" w:rsidP="00F40425">
      <w:pPr>
        <w:tabs>
          <w:tab w:val="left" w:pos="0"/>
        </w:tabs>
        <w:spacing w:after="200"/>
        <w:ind w:left="-426"/>
        <w:rPr>
          <w:rFonts w:eastAsia="Calibri"/>
          <w:sz w:val="28"/>
          <w:szCs w:val="28"/>
          <w:lang w:eastAsia="en-US"/>
        </w:rPr>
      </w:pPr>
      <w:r w:rsidRPr="00F40425">
        <w:rPr>
          <w:rFonts w:eastAsia="Calibri"/>
          <w:sz w:val="28"/>
          <w:szCs w:val="28"/>
          <w:lang w:eastAsia="en-US"/>
        </w:rPr>
        <w:t xml:space="preserve">                  Гр. София                                        /Проф. Кирил Андонов дн/</w:t>
      </w:r>
    </w:p>
    <w:p w:rsidR="00F40425" w:rsidRPr="00F40425" w:rsidRDefault="00F40425" w:rsidP="00F40425">
      <w:pPr>
        <w:spacing w:line="360" w:lineRule="auto"/>
        <w:jc w:val="both"/>
        <w:rPr>
          <w:sz w:val="28"/>
          <w:szCs w:val="20"/>
          <w:lang w:eastAsia="en-US"/>
        </w:rPr>
      </w:pPr>
    </w:p>
    <w:p w:rsidR="00F40425" w:rsidRPr="00F40425" w:rsidRDefault="00F40425" w:rsidP="00F40425">
      <w:pPr>
        <w:spacing w:line="360" w:lineRule="auto"/>
        <w:jc w:val="both"/>
        <w:rPr>
          <w:sz w:val="28"/>
          <w:szCs w:val="20"/>
          <w:lang w:eastAsia="en-US"/>
        </w:rPr>
      </w:pPr>
      <w:r w:rsidRPr="00F40425">
        <w:rPr>
          <w:sz w:val="28"/>
          <w:szCs w:val="20"/>
          <w:lang w:eastAsia="en-US"/>
        </w:rPr>
        <w:t xml:space="preserve"> </w:t>
      </w:r>
    </w:p>
    <w:p w:rsidR="00F40425" w:rsidRPr="00F40425" w:rsidRDefault="00F40425" w:rsidP="00F40425">
      <w:pPr>
        <w:spacing w:line="360" w:lineRule="auto"/>
        <w:jc w:val="both"/>
        <w:rPr>
          <w:sz w:val="28"/>
          <w:szCs w:val="20"/>
          <w:lang w:eastAsia="en-US"/>
        </w:rPr>
      </w:pPr>
      <w:r w:rsidRPr="00F40425">
        <w:rPr>
          <w:sz w:val="28"/>
          <w:szCs w:val="20"/>
          <w:lang w:eastAsia="en-US"/>
        </w:rPr>
        <w:tab/>
      </w:r>
    </w:p>
    <w:p w:rsidR="00F40425" w:rsidRPr="00F40425" w:rsidRDefault="00F40425" w:rsidP="00F40425">
      <w:pPr>
        <w:spacing w:line="360" w:lineRule="auto"/>
        <w:ind w:firstLine="720"/>
        <w:jc w:val="both"/>
        <w:rPr>
          <w:sz w:val="28"/>
          <w:szCs w:val="20"/>
          <w:lang w:eastAsia="en-US"/>
        </w:rPr>
      </w:pPr>
    </w:p>
    <w:p w:rsidR="00F40425" w:rsidRPr="00F40425" w:rsidRDefault="00F40425" w:rsidP="00F40425">
      <w:pPr>
        <w:spacing w:line="360" w:lineRule="auto"/>
        <w:ind w:firstLine="720"/>
        <w:jc w:val="both"/>
        <w:rPr>
          <w:sz w:val="28"/>
          <w:szCs w:val="20"/>
          <w:lang w:eastAsia="en-US"/>
        </w:rPr>
      </w:pPr>
      <w:r w:rsidRPr="00F40425">
        <w:rPr>
          <w:sz w:val="28"/>
          <w:szCs w:val="20"/>
          <w:lang w:eastAsia="en-US"/>
        </w:rPr>
        <w:t xml:space="preserve">   </w:t>
      </w:r>
    </w:p>
    <w:p w:rsidR="00F40425" w:rsidRPr="00F40425" w:rsidRDefault="00F40425" w:rsidP="00F40425">
      <w:pPr>
        <w:spacing w:line="360" w:lineRule="auto"/>
        <w:ind w:firstLine="720"/>
        <w:jc w:val="both"/>
        <w:rPr>
          <w:sz w:val="28"/>
          <w:szCs w:val="20"/>
          <w:lang w:eastAsia="en-US"/>
        </w:rPr>
      </w:pPr>
      <w:bookmarkStart w:id="0" w:name="_GoBack"/>
      <w:bookmarkEnd w:id="0"/>
    </w:p>
    <w:sectPr w:rsidR="00F40425" w:rsidRPr="00F40425">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51A92" w:rsidRDefault="00A51A92" w:rsidP="0079239E">
      <w:r>
        <w:separator/>
      </w:r>
    </w:p>
  </w:endnote>
  <w:endnote w:type="continuationSeparator" w:id="0">
    <w:p w:rsidR="00A51A92" w:rsidRDefault="00A51A92" w:rsidP="007923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T139D9o00">
    <w:altName w:val="MS Mincho"/>
    <w:panose1 w:val="00000000000000000000"/>
    <w:charset w:val="80"/>
    <w:family w:val="auto"/>
    <w:notTrueType/>
    <w:pitch w:val="default"/>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44090122"/>
      <w:docPartObj>
        <w:docPartGallery w:val="Page Numbers (Bottom of Page)"/>
        <w:docPartUnique/>
      </w:docPartObj>
    </w:sdtPr>
    <w:sdtEndPr>
      <w:rPr>
        <w:noProof/>
      </w:rPr>
    </w:sdtEndPr>
    <w:sdtContent>
      <w:p w:rsidR="00FB40C1" w:rsidRDefault="00FB40C1">
        <w:pPr>
          <w:pStyle w:val="Footer"/>
          <w:jc w:val="right"/>
        </w:pPr>
        <w:r>
          <w:fldChar w:fldCharType="begin"/>
        </w:r>
        <w:r>
          <w:instrText xml:space="preserve"> PAGE   \* MERGEFORMAT </w:instrText>
        </w:r>
        <w:r>
          <w:fldChar w:fldCharType="separate"/>
        </w:r>
        <w:r w:rsidR="00DB7190">
          <w:rPr>
            <w:noProof/>
          </w:rPr>
          <w:t>6</w:t>
        </w:r>
        <w:r>
          <w:rPr>
            <w:noProof/>
          </w:rPr>
          <w:fldChar w:fldCharType="end"/>
        </w:r>
      </w:p>
    </w:sdtContent>
  </w:sdt>
  <w:p w:rsidR="00FB40C1" w:rsidRDefault="00FB40C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51A92" w:rsidRDefault="00A51A92" w:rsidP="0079239E">
      <w:r>
        <w:separator/>
      </w:r>
    </w:p>
  </w:footnote>
  <w:footnote w:type="continuationSeparator" w:id="0">
    <w:p w:rsidR="00A51A92" w:rsidRDefault="00A51A92" w:rsidP="0079239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1E2ECA"/>
    <w:multiLevelType w:val="hybridMultilevel"/>
    <w:tmpl w:val="83327C42"/>
    <w:lvl w:ilvl="0" w:tplc="04020001">
      <w:start w:val="1"/>
      <w:numFmt w:val="bullet"/>
      <w:lvlText w:val=""/>
      <w:lvlJc w:val="left"/>
      <w:pPr>
        <w:ind w:left="1230" w:hanging="360"/>
      </w:pPr>
      <w:rPr>
        <w:rFonts w:ascii="Symbol" w:hAnsi="Symbol" w:hint="default"/>
      </w:rPr>
    </w:lvl>
    <w:lvl w:ilvl="1" w:tplc="04020003" w:tentative="1">
      <w:start w:val="1"/>
      <w:numFmt w:val="bullet"/>
      <w:lvlText w:val="o"/>
      <w:lvlJc w:val="left"/>
      <w:pPr>
        <w:ind w:left="1950" w:hanging="360"/>
      </w:pPr>
      <w:rPr>
        <w:rFonts w:ascii="Courier New" w:hAnsi="Courier New" w:cs="Courier New" w:hint="default"/>
      </w:rPr>
    </w:lvl>
    <w:lvl w:ilvl="2" w:tplc="04020005" w:tentative="1">
      <w:start w:val="1"/>
      <w:numFmt w:val="bullet"/>
      <w:lvlText w:val=""/>
      <w:lvlJc w:val="left"/>
      <w:pPr>
        <w:ind w:left="2670" w:hanging="360"/>
      </w:pPr>
      <w:rPr>
        <w:rFonts w:ascii="Wingdings" w:hAnsi="Wingdings" w:hint="default"/>
      </w:rPr>
    </w:lvl>
    <w:lvl w:ilvl="3" w:tplc="04020001" w:tentative="1">
      <w:start w:val="1"/>
      <w:numFmt w:val="bullet"/>
      <w:lvlText w:val=""/>
      <w:lvlJc w:val="left"/>
      <w:pPr>
        <w:ind w:left="3390" w:hanging="360"/>
      </w:pPr>
      <w:rPr>
        <w:rFonts w:ascii="Symbol" w:hAnsi="Symbol" w:hint="default"/>
      </w:rPr>
    </w:lvl>
    <w:lvl w:ilvl="4" w:tplc="04020003" w:tentative="1">
      <w:start w:val="1"/>
      <w:numFmt w:val="bullet"/>
      <w:lvlText w:val="o"/>
      <w:lvlJc w:val="left"/>
      <w:pPr>
        <w:ind w:left="4110" w:hanging="360"/>
      </w:pPr>
      <w:rPr>
        <w:rFonts w:ascii="Courier New" w:hAnsi="Courier New" w:cs="Courier New" w:hint="default"/>
      </w:rPr>
    </w:lvl>
    <w:lvl w:ilvl="5" w:tplc="04020005" w:tentative="1">
      <w:start w:val="1"/>
      <w:numFmt w:val="bullet"/>
      <w:lvlText w:val=""/>
      <w:lvlJc w:val="left"/>
      <w:pPr>
        <w:ind w:left="4830" w:hanging="360"/>
      </w:pPr>
      <w:rPr>
        <w:rFonts w:ascii="Wingdings" w:hAnsi="Wingdings" w:hint="default"/>
      </w:rPr>
    </w:lvl>
    <w:lvl w:ilvl="6" w:tplc="04020001" w:tentative="1">
      <w:start w:val="1"/>
      <w:numFmt w:val="bullet"/>
      <w:lvlText w:val=""/>
      <w:lvlJc w:val="left"/>
      <w:pPr>
        <w:ind w:left="5550" w:hanging="360"/>
      </w:pPr>
      <w:rPr>
        <w:rFonts w:ascii="Symbol" w:hAnsi="Symbol" w:hint="default"/>
      </w:rPr>
    </w:lvl>
    <w:lvl w:ilvl="7" w:tplc="04020003" w:tentative="1">
      <w:start w:val="1"/>
      <w:numFmt w:val="bullet"/>
      <w:lvlText w:val="o"/>
      <w:lvlJc w:val="left"/>
      <w:pPr>
        <w:ind w:left="6270" w:hanging="360"/>
      </w:pPr>
      <w:rPr>
        <w:rFonts w:ascii="Courier New" w:hAnsi="Courier New" w:cs="Courier New" w:hint="default"/>
      </w:rPr>
    </w:lvl>
    <w:lvl w:ilvl="8" w:tplc="04020005" w:tentative="1">
      <w:start w:val="1"/>
      <w:numFmt w:val="bullet"/>
      <w:lvlText w:val=""/>
      <w:lvlJc w:val="left"/>
      <w:pPr>
        <w:ind w:left="6990" w:hanging="360"/>
      </w:pPr>
      <w:rPr>
        <w:rFonts w:ascii="Wingdings" w:hAnsi="Wingdings" w:hint="default"/>
      </w:rPr>
    </w:lvl>
  </w:abstractNum>
  <w:abstractNum w:abstractNumId="1">
    <w:nsid w:val="07335DA0"/>
    <w:multiLevelType w:val="hybridMultilevel"/>
    <w:tmpl w:val="191A661C"/>
    <w:lvl w:ilvl="0" w:tplc="04020001">
      <w:start w:val="1"/>
      <w:numFmt w:val="bullet"/>
      <w:lvlText w:val=""/>
      <w:lvlJc w:val="left"/>
      <w:pPr>
        <w:ind w:left="1230" w:hanging="360"/>
      </w:pPr>
      <w:rPr>
        <w:rFonts w:ascii="Symbol" w:hAnsi="Symbol" w:hint="default"/>
      </w:rPr>
    </w:lvl>
    <w:lvl w:ilvl="1" w:tplc="04020003" w:tentative="1">
      <w:start w:val="1"/>
      <w:numFmt w:val="bullet"/>
      <w:lvlText w:val="o"/>
      <w:lvlJc w:val="left"/>
      <w:pPr>
        <w:ind w:left="1950" w:hanging="360"/>
      </w:pPr>
      <w:rPr>
        <w:rFonts w:ascii="Courier New" w:hAnsi="Courier New" w:cs="Courier New" w:hint="default"/>
      </w:rPr>
    </w:lvl>
    <w:lvl w:ilvl="2" w:tplc="04020005" w:tentative="1">
      <w:start w:val="1"/>
      <w:numFmt w:val="bullet"/>
      <w:lvlText w:val=""/>
      <w:lvlJc w:val="left"/>
      <w:pPr>
        <w:ind w:left="2670" w:hanging="360"/>
      </w:pPr>
      <w:rPr>
        <w:rFonts w:ascii="Wingdings" w:hAnsi="Wingdings" w:hint="default"/>
      </w:rPr>
    </w:lvl>
    <w:lvl w:ilvl="3" w:tplc="04020001" w:tentative="1">
      <w:start w:val="1"/>
      <w:numFmt w:val="bullet"/>
      <w:lvlText w:val=""/>
      <w:lvlJc w:val="left"/>
      <w:pPr>
        <w:ind w:left="3390" w:hanging="360"/>
      </w:pPr>
      <w:rPr>
        <w:rFonts w:ascii="Symbol" w:hAnsi="Symbol" w:hint="default"/>
      </w:rPr>
    </w:lvl>
    <w:lvl w:ilvl="4" w:tplc="04020003" w:tentative="1">
      <w:start w:val="1"/>
      <w:numFmt w:val="bullet"/>
      <w:lvlText w:val="o"/>
      <w:lvlJc w:val="left"/>
      <w:pPr>
        <w:ind w:left="4110" w:hanging="360"/>
      </w:pPr>
      <w:rPr>
        <w:rFonts w:ascii="Courier New" w:hAnsi="Courier New" w:cs="Courier New" w:hint="default"/>
      </w:rPr>
    </w:lvl>
    <w:lvl w:ilvl="5" w:tplc="04020005" w:tentative="1">
      <w:start w:val="1"/>
      <w:numFmt w:val="bullet"/>
      <w:lvlText w:val=""/>
      <w:lvlJc w:val="left"/>
      <w:pPr>
        <w:ind w:left="4830" w:hanging="360"/>
      </w:pPr>
      <w:rPr>
        <w:rFonts w:ascii="Wingdings" w:hAnsi="Wingdings" w:hint="default"/>
      </w:rPr>
    </w:lvl>
    <w:lvl w:ilvl="6" w:tplc="04020001" w:tentative="1">
      <w:start w:val="1"/>
      <w:numFmt w:val="bullet"/>
      <w:lvlText w:val=""/>
      <w:lvlJc w:val="left"/>
      <w:pPr>
        <w:ind w:left="5550" w:hanging="360"/>
      </w:pPr>
      <w:rPr>
        <w:rFonts w:ascii="Symbol" w:hAnsi="Symbol" w:hint="default"/>
      </w:rPr>
    </w:lvl>
    <w:lvl w:ilvl="7" w:tplc="04020003" w:tentative="1">
      <w:start w:val="1"/>
      <w:numFmt w:val="bullet"/>
      <w:lvlText w:val="o"/>
      <w:lvlJc w:val="left"/>
      <w:pPr>
        <w:ind w:left="6270" w:hanging="360"/>
      </w:pPr>
      <w:rPr>
        <w:rFonts w:ascii="Courier New" w:hAnsi="Courier New" w:cs="Courier New" w:hint="default"/>
      </w:rPr>
    </w:lvl>
    <w:lvl w:ilvl="8" w:tplc="04020005" w:tentative="1">
      <w:start w:val="1"/>
      <w:numFmt w:val="bullet"/>
      <w:lvlText w:val=""/>
      <w:lvlJc w:val="left"/>
      <w:pPr>
        <w:ind w:left="6990" w:hanging="360"/>
      </w:pPr>
      <w:rPr>
        <w:rFonts w:ascii="Wingdings" w:hAnsi="Wingdings" w:hint="default"/>
      </w:rPr>
    </w:lvl>
  </w:abstractNum>
  <w:abstractNum w:abstractNumId="2">
    <w:nsid w:val="18441B37"/>
    <w:multiLevelType w:val="hybridMultilevel"/>
    <w:tmpl w:val="88A6AF46"/>
    <w:lvl w:ilvl="0" w:tplc="04020001">
      <w:start w:val="1"/>
      <w:numFmt w:val="bullet"/>
      <w:lvlText w:val=""/>
      <w:lvlJc w:val="left"/>
      <w:pPr>
        <w:ind w:left="1230" w:hanging="360"/>
      </w:pPr>
      <w:rPr>
        <w:rFonts w:ascii="Symbol" w:hAnsi="Symbol" w:hint="default"/>
      </w:rPr>
    </w:lvl>
    <w:lvl w:ilvl="1" w:tplc="04020003" w:tentative="1">
      <w:start w:val="1"/>
      <w:numFmt w:val="bullet"/>
      <w:lvlText w:val="o"/>
      <w:lvlJc w:val="left"/>
      <w:pPr>
        <w:ind w:left="1950" w:hanging="360"/>
      </w:pPr>
      <w:rPr>
        <w:rFonts w:ascii="Courier New" w:hAnsi="Courier New" w:cs="Courier New" w:hint="default"/>
      </w:rPr>
    </w:lvl>
    <w:lvl w:ilvl="2" w:tplc="04020005" w:tentative="1">
      <w:start w:val="1"/>
      <w:numFmt w:val="bullet"/>
      <w:lvlText w:val=""/>
      <w:lvlJc w:val="left"/>
      <w:pPr>
        <w:ind w:left="2670" w:hanging="360"/>
      </w:pPr>
      <w:rPr>
        <w:rFonts w:ascii="Wingdings" w:hAnsi="Wingdings" w:hint="default"/>
      </w:rPr>
    </w:lvl>
    <w:lvl w:ilvl="3" w:tplc="04020001" w:tentative="1">
      <w:start w:val="1"/>
      <w:numFmt w:val="bullet"/>
      <w:lvlText w:val=""/>
      <w:lvlJc w:val="left"/>
      <w:pPr>
        <w:ind w:left="3390" w:hanging="360"/>
      </w:pPr>
      <w:rPr>
        <w:rFonts w:ascii="Symbol" w:hAnsi="Symbol" w:hint="default"/>
      </w:rPr>
    </w:lvl>
    <w:lvl w:ilvl="4" w:tplc="04020003" w:tentative="1">
      <w:start w:val="1"/>
      <w:numFmt w:val="bullet"/>
      <w:lvlText w:val="o"/>
      <w:lvlJc w:val="left"/>
      <w:pPr>
        <w:ind w:left="4110" w:hanging="360"/>
      </w:pPr>
      <w:rPr>
        <w:rFonts w:ascii="Courier New" w:hAnsi="Courier New" w:cs="Courier New" w:hint="default"/>
      </w:rPr>
    </w:lvl>
    <w:lvl w:ilvl="5" w:tplc="04020005" w:tentative="1">
      <w:start w:val="1"/>
      <w:numFmt w:val="bullet"/>
      <w:lvlText w:val=""/>
      <w:lvlJc w:val="left"/>
      <w:pPr>
        <w:ind w:left="4830" w:hanging="360"/>
      </w:pPr>
      <w:rPr>
        <w:rFonts w:ascii="Wingdings" w:hAnsi="Wingdings" w:hint="default"/>
      </w:rPr>
    </w:lvl>
    <w:lvl w:ilvl="6" w:tplc="04020001" w:tentative="1">
      <w:start w:val="1"/>
      <w:numFmt w:val="bullet"/>
      <w:lvlText w:val=""/>
      <w:lvlJc w:val="left"/>
      <w:pPr>
        <w:ind w:left="5550" w:hanging="360"/>
      </w:pPr>
      <w:rPr>
        <w:rFonts w:ascii="Symbol" w:hAnsi="Symbol" w:hint="default"/>
      </w:rPr>
    </w:lvl>
    <w:lvl w:ilvl="7" w:tplc="04020003" w:tentative="1">
      <w:start w:val="1"/>
      <w:numFmt w:val="bullet"/>
      <w:lvlText w:val="o"/>
      <w:lvlJc w:val="left"/>
      <w:pPr>
        <w:ind w:left="6270" w:hanging="360"/>
      </w:pPr>
      <w:rPr>
        <w:rFonts w:ascii="Courier New" w:hAnsi="Courier New" w:cs="Courier New" w:hint="default"/>
      </w:rPr>
    </w:lvl>
    <w:lvl w:ilvl="8" w:tplc="04020005" w:tentative="1">
      <w:start w:val="1"/>
      <w:numFmt w:val="bullet"/>
      <w:lvlText w:val=""/>
      <w:lvlJc w:val="left"/>
      <w:pPr>
        <w:ind w:left="6990" w:hanging="360"/>
      </w:pPr>
      <w:rPr>
        <w:rFonts w:ascii="Wingdings" w:hAnsi="Wingdings" w:hint="default"/>
      </w:rPr>
    </w:lvl>
  </w:abstractNum>
  <w:abstractNum w:abstractNumId="3">
    <w:nsid w:val="1EA01174"/>
    <w:multiLevelType w:val="hybridMultilevel"/>
    <w:tmpl w:val="C8E46C92"/>
    <w:lvl w:ilvl="0" w:tplc="04020001">
      <w:start w:val="1"/>
      <w:numFmt w:val="bullet"/>
      <w:lvlText w:val=""/>
      <w:lvlJc w:val="left"/>
      <w:pPr>
        <w:ind w:left="786" w:hanging="360"/>
      </w:pPr>
      <w:rPr>
        <w:rFonts w:ascii="Symbol" w:hAnsi="Symbol" w:hint="default"/>
      </w:rPr>
    </w:lvl>
    <w:lvl w:ilvl="1" w:tplc="04020003" w:tentative="1">
      <w:start w:val="1"/>
      <w:numFmt w:val="bullet"/>
      <w:lvlText w:val="o"/>
      <w:lvlJc w:val="left"/>
      <w:pPr>
        <w:ind w:left="1506" w:hanging="360"/>
      </w:pPr>
      <w:rPr>
        <w:rFonts w:ascii="Courier New" w:hAnsi="Courier New" w:cs="Courier New" w:hint="default"/>
      </w:rPr>
    </w:lvl>
    <w:lvl w:ilvl="2" w:tplc="04020005" w:tentative="1">
      <w:start w:val="1"/>
      <w:numFmt w:val="bullet"/>
      <w:lvlText w:val=""/>
      <w:lvlJc w:val="left"/>
      <w:pPr>
        <w:ind w:left="2226" w:hanging="360"/>
      </w:pPr>
      <w:rPr>
        <w:rFonts w:ascii="Wingdings" w:hAnsi="Wingdings" w:hint="default"/>
      </w:rPr>
    </w:lvl>
    <w:lvl w:ilvl="3" w:tplc="04020001" w:tentative="1">
      <w:start w:val="1"/>
      <w:numFmt w:val="bullet"/>
      <w:lvlText w:val=""/>
      <w:lvlJc w:val="left"/>
      <w:pPr>
        <w:ind w:left="2946" w:hanging="360"/>
      </w:pPr>
      <w:rPr>
        <w:rFonts w:ascii="Symbol" w:hAnsi="Symbol" w:hint="default"/>
      </w:rPr>
    </w:lvl>
    <w:lvl w:ilvl="4" w:tplc="04020003" w:tentative="1">
      <w:start w:val="1"/>
      <w:numFmt w:val="bullet"/>
      <w:lvlText w:val="o"/>
      <w:lvlJc w:val="left"/>
      <w:pPr>
        <w:ind w:left="3666" w:hanging="360"/>
      </w:pPr>
      <w:rPr>
        <w:rFonts w:ascii="Courier New" w:hAnsi="Courier New" w:cs="Courier New" w:hint="default"/>
      </w:rPr>
    </w:lvl>
    <w:lvl w:ilvl="5" w:tplc="04020005" w:tentative="1">
      <w:start w:val="1"/>
      <w:numFmt w:val="bullet"/>
      <w:lvlText w:val=""/>
      <w:lvlJc w:val="left"/>
      <w:pPr>
        <w:ind w:left="4386" w:hanging="360"/>
      </w:pPr>
      <w:rPr>
        <w:rFonts w:ascii="Wingdings" w:hAnsi="Wingdings" w:hint="default"/>
      </w:rPr>
    </w:lvl>
    <w:lvl w:ilvl="6" w:tplc="04020001" w:tentative="1">
      <w:start w:val="1"/>
      <w:numFmt w:val="bullet"/>
      <w:lvlText w:val=""/>
      <w:lvlJc w:val="left"/>
      <w:pPr>
        <w:ind w:left="5106" w:hanging="360"/>
      </w:pPr>
      <w:rPr>
        <w:rFonts w:ascii="Symbol" w:hAnsi="Symbol" w:hint="default"/>
      </w:rPr>
    </w:lvl>
    <w:lvl w:ilvl="7" w:tplc="04020003" w:tentative="1">
      <w:start w:val="1"/>
      <w:numFmt w:val="bullet"/>
      <w:lvlText w:val="o"/>
      <w:lvlJc w:val="left"/>
      <w:pPr>
        <w:ind w:left="5826" w:hanging="360"/>
      </w:pPr>
      <w:rPr>
        <w:rFonts w:ascii="Courier New" w:hAnsi="Courier New" w:cs="Courier New" w:hint="default"/>
      </w:rPr>
    </w:lvl>
    <w:lvl w:ilvl="8" w:tplc="04020005" w:tentative="1">
      <w:start w:val="1"/>
      <w:numFmt w:val="bullet"/>
      <w:lvlText w:val=""/>
      <w:lvlJc w:val="left"/>
      <w:pPr>
        <w:ind w:left="6546" w:hanging="360"/>
      </w:pPr>
      <w:rPr>
        <w:rFonts w:ascii="Wingdings" w:hAnsi="Wingdings" w:hint="default"/>
      </w:rPr>
    </w:lvl>
  </w:abstractNum>
  <w:abstractNum w:abstractNumId="4">
    <w:nsid w:val="319F55AE"/>
    <w:multiLevelType w:val="hybridMultilevel"/>
    <w:tmpl w:val="7D5A8A28"/>
    <w:lvl w:ilvl="0" w:tplc="04020001">
      <w:start w:val="1"/>
      <w:numFmt w:val="bullet"/>
      <w:lvlText w:val=""/>
      <w:lvlJc w:val="left"/>
      <w:pPr>
        <w:ind w:left="1230" w:hanging="360"/>
      </w:pPr>
      <w:rPr>
        <w:rFonts w:ascii="Symbol" w:hAnsi="Symbol" w:hint="default"/>
      </w:rPr>
    </w:lvl>
    <w:lvl w:ilvl="1" w:tplc="04020003" w:tentative="1">
      <w:start w:val="1"/>
      <w:numFmt w:val="bullet"/>
      <w:lvlText w:val="o"/>
      <w:lvlJc w:val="left"/>
      <w:pPr>
        <w:ind w:left="1950" w:hanging="360"/>
      </w:pPr>
      <w:rPr>
        <w:rFonts w:ascii="Courier New" w:hAnsi="Courier New" w:cs="Courier New" w:hint="default"/>
      </w:rPr>
    </w:lvl>
    <w:lvl w:ilvl="2" w:tplc="04020005" w:tentative="1">
      <w:start w:val="1"/>
      <w:numFmt w:val="bullet"/>
      <w:lvlText w:val=""/>
      <w:lvlJc w:val="left"/>
      <w:pPr>
        <w:ind w:left="2670" w:hanging="360"/>
      </w:pPr>
      <w:rPr>
        <w:rFonts w:ascii="Wingdings" w:hAnsi="Wingdings" w:hint="default"/>
      </w:rPr>
    </w:lvl>
    <w:lvl w:ilvl="3" w:tplc="04020001" w:tentative="1">
      <w:start w:val="1"/>
      <w:numFmt w:val="bullet"/>
      <w:lvlText w:val=""/>
      <w:lvlJc w:val="left"/>
      <w:pPr>
        <w:ind w:left="3390" w:hanging="360"/>
      </w:pPr>
      <w:rPr>
        <w:rFonts w:ascii="Symbol" w:hAnsi="Symbol" w:hint="default"/>
      </w:rPr>
    </w:lvl>
    <w:lvl w:ilvl="4" w:tplc="04020003" w:tentative="1">
      <w:start w:val="1"/>
      <w:numFmt w:val="bullet"/>
      <w:lvlText w:val="o"/>
      <w:lvlJc w:val="left"/>
      <w:pPr>
        <w:ind w:left="4110" w:hanging="360"/>
      </w:pPr>
      <w:rPr>
        <w:rFonts w:ascii="Courier New" w:hAnsi="Courier New" w:cs="Courier New" w:hint="default"/>
      </w:rPr>
    </w:lvl>
    <w:lvl w:ilvl="5" w:tplc="04020005" w:tentative="1">
      <w:start w:val="1"/>
      <w:numFmt w:val="bullet"/>
      <w:lvlText w:val=""/>
      <w:lvlJc w:val="left"/>
      <w:pPr>
        <w:ind w:left="4830" w:hanging="360"/>
      </w:pPr>
      <w:rPr>
        <w:rFonts w:ascii="Wingdings" w:hAnsi="Wingdings" w:hint="default"/>
      </w:rPr>
    </w:lvl>
    <w:lvl w:ilvl="6" w:tplc="04020001" w:tentative="1">
      <w:start w:val="1"/>
      <w:numFmt w:val="bullet"/>
      <w:lvlText w:val=""/>
      <w:lvlJc w:val="left"/>
      <w:pPr>
        <w:ind w:left="5550" w:hanging="360"/>
      </w:pPr>
      <w:rPr>
        <w:rFonts w:ascii="Symbol" w:hAnsi="Symbol" w:hint="default"/>
      </w:rPr>
    </w:lvl>
    <w:lvl w:ilvl="7" w:tplc="04020003" w:tentative="1">
      <w:start w:val="1"/>
      <w:numFmt w:val="bullet"/>
      <w:lvlText w:val="o"/>
      <w:lvlJc w:val="left"/>
      <w:pPr>
        <w:ind w:left="6270" w:hanging="360"/>
      </w:pPr>
      <w:rPr>
        <w:rFonts w:ascii="Courier New" w:hAnsi="Courier New" w:cs="Courier New" w:hint="default"/>
      </w:rPr>
    </w:lvl>
    <w:lvl w:ilvl="8" w:tplc="04020005" w:tentative="1">
      <w:start w:val="1"/>
      <w:numFmt w:val="bullet"/>
      <w:lvlText w:val=""/>
      <w:lvlJc w:val="left"/>
      <w:pPr>
        <w:ind w:left="6990" w:hanging="360"/>
      </w:pPr>
      <w:rPr>
        <w:rFonts w:ascii="Wingdings" w:hAnsi="Wingdings" w:hint="default"/>
      </w:rPr>
    </w:lvl>
  </w:abstractNum>
  <w:abstractNum w:abstractNumId="5">
    <w:nsid w:val="58451C77"/>
    <w:multiLevelType w:val="hybridMultilevel"/>
    <w:tmpl w:val="8598A4F0"/>
    <w:lvl w:ilvl="0" w:tplc="C0BEB5AA">
      <w:start w:val="1"/>
      <w:numFmt w:val="decimal"/>
      <w:lvlText w:val="%1."/>
      <w:lvlJc w:val="left"/>
      <w:pPr>
        <w:tabs>
          <w:tab w:val="num" w:pos="870"/>
        </w:tabs>
        <w:ind w:left="870" w:hanging="360"/>
      </w:pPr>
      <w:rPr>
        <w:b/>
        <w:color w:val="FF0000"/>
        <w:sz w:val="36"/>
        <w:szCs w:val="36"/>
      </w:rPr>
    </w:lvl>
    <w:lvl w:ilvl="1" w:tplc="04020019" w:tentative="1">
      <w:start w:val="1"/>
      <w:numFmt w:val="lowerLetter"/>
      <w:lvlText w:val="%2."/>
      <w:lvlJc w:val="left"/>
      <w:pPr>
        <w:tabs>
          <w:tab w:val="num" w:pos="1590"/>
        </w:tabs>
        <w:ind w:left="1590" w:hanging="360"/>
      </w:pPr>
    </w:lvl>
    <w:lvl w:ilvl="2" w:tplc="0402001B" w:tentative="1">
      <w:start w:val="1"/>
      <w:numFmt w:val="lowerRoman"/>
      <w:lvlText w:val="%3."/>
      <w:lvlJc w:val="right"/>
      <w:pPr>
        <w:tabs>
          <w:tab w:val="num" w:pos="2310"/>
        </w:tabs>
        <w:ind w:left="2310" w:hanging="180"/>
      </w:pPr>
    </w:lvl>
    <w:lvl w:ilvl="3" w:tplc="0402000F" w:tentative="1">
      <w:start w:val="1"/>
      <w:numFmt w:val="decimal"/>
      <w:lvlText w:val="%4."/>
      <w:lvlJc w:val="left"/>
      <w:pPr>
        <w:tabs>
          <w:tab w:val="num" w:pos="3030"/>
        </w:tabs>
        <w:ind w:left="3030" w:hanging="360"/>
      </w:pPr>
    </w:lvl>
    <w:lvl w:ilvl="4" w:tplc="04020019" w:tentative="1">
      <w:start w:val="1"/>
      <w:numFmt w:val="lowerLetter"/>
      <w:lvlText w:val="%5."/>
      <w:lvlJc w:val="left"/>
      <w:pPr>
        <w:tabs>
          <w:tab w:val="num" w:pos="3750"/>
        </w:tabs>
        <w:ind w:left="3750" w:hanging="360"/>
      </w:pPr>
    </w:lvl>
    <w:lvl w:ilvl="5" w:tplc="0402001B" w:tentative="1">
      <w:start w:val="1"/>
      <w:numFmt w:val="lowerRoman"/>
      <w:lvlText w:val="%6."/>
      <w:lvlJc w:val="right"/>
      <w:pPr>
        <w:tabs>
          <w:tab w:val="num" w:pos="4470"/>
        </w:tabs>
        <w:ind w:left="4470" w:hanging="180"/>
      </w:pPr>
    </w:lvl>
    <w:lvl w:ilvl="6" w:tplc="0402000F" w:tentative="1">
      <w:start w:val="1"/>
      <w:numFmt w:val="decimal"/>
      <w:lvlText w:val="%7."/>
      <w:lvlJc w:val="left"/>
      <w:pPr>
        <w:tabs>
          <w:tab w:val="num" w:pos="5190"/>
        </w:tabs>
        <w:ind w:left="5190" w:hanging="360"/>
      </w:pPr>
    </w:lvl>
    <w:lvl w:ilvl="7" w:tplc="04020019" w:tentative="1">
      <w:start w:val="1"/>
      <w:numFmt w:val="lowerLetter"/>
      <w:lvlText w:val="%8."/>
      <w:lvlJc w:val="left"/>
      <w:pPr>
        <w:tabs>
          <w:tab w:val="num" w:pos="5910"/>
        </w:tabs>
        <w:ind w:left="5910" w:hanging="360"/>
      </w:pPr>
    </w:lvl>
    <w:lvl w:ilvl="8" w:tplc="0402001B" w:tentative="1">
      <w:start w:val="1"/>
      <w:numFmt w:val="lowerRoman"/>
      <w:lvlText w:val="%9."/>
      <w:lvlJc w:val="right"/>
      <w:pPr>
        <w:tabs>
          <w:tab w:val="num" w:pos="6630"/>
        </w:tabs>
        <w:ind w:left="6630" w:hanging="180"/>
      </w:pPr>
    </w:lvl>
  </w:abstractNum>
  <w:num w:numId="1">
    <w:abstractNumId w:val="5"/>
  </w:num>
  <w:num w:numId="2">
    <w:abstractNumId w:val="3"/>
  </w:num>
  <w:num w:numId="3">
    <w:abstractNumId w:val="0"/>
  </w:num>
  <w:num w:numId="4">
    <w:abstractNumId w:val="2"/>
  </w:num>
  <w:num w:numId="5">
    <w:abstractNumId w:val="1"/>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B10F6"/>
    <w:rsid w:val="00013C43"/>
    <w:rsid w:val="000767AA"/>
    <w:rsid w:val="000B10F6"/>
    <w:rsid w:val="000B3AA3"/>
    <w:rsid w:val="001310EA"/>
    <w:rsid w:val="001508FA"/>
    <w:rsid w:val="00190D6D"/>
    <w:rsid w:val="001E0DF1"/>
    <w:rsid w:val="001E6F6A"/>
    <w:rsid w:val="002356C4"/>
    <w:rsid w:val="002464DE"/>
    <w:rsid w:val="00270CCD"/>
    <w:rsid w:val="00320F96"/>
    <w:rsid w:val="00343FBC"/>
    <w:rsid w:val="003619DF"/>
    <w:rsid w:val="003A1193"/>
    <w:rsid w:val="003D191E"/>
    <w:rsid w:val="003F4A20"/>
    <w:rsid w:val="00403532"/>
    <w:rsid w:val="00435214"/>
    <w:rsid w:val="00512CE4"/>
    <w:rsid w:val="0056213D"/>
    <w:rsid w:val="005B7556"/>
    <w:rsid w:val="0068579A"/>
    <w:rsid w:val="006B71C9"/>
    <w:rsid w:val="00773F29"/>
    <w:rsid w:val="0079239E"/>
    <w:rsid w:val="007D53C1"/>
    <w:rsid w:val="008805E1"/>
    <w:rsid w:val="008D0147"/>
    <w:rsid w:val="0090591B"/>
    <w:rsid w:val="009455F7"/>
    <w:rsid w:val="00991492"/>
    <w:rsid w:val="009B35E8"/>
    <w:rsid w:val="00A302DF"/>
    <w:rsid w:val="00A350AB"/>
    <w:rsid w:val="00A51A92"/>
    <w:rsid w:val="00AD7007"/>
    <w:rsid w:val="00B5260B"/>
    <w:rsid w:val="00BA5CB9"/>
    <w:rsid w:val="00BC1BEA"/>
    <w:rsid w:val="00BD1C79"/>
    <w:rsid w:val="00C102DB"/>
    <w:rsid w:val="00C93CE8"/>
    <w:rsid w:val="00CD6FF1"/>
    <w:rsid w:val="00CE5D79"/>
    <w:rsid w:val="00D44872"/>
    <w:rsid w:val="00D8716C"/>
    <w:rsid w:val="00D96FA5"/>
    <w:rsid w:val="00DB7190"/>
    <w:rsid w:val="00EA6EAE"/>
    <w:rsid w:val="00F40425"/>
    <w:rsid w:val="00F4714B"/>
    <w:rsid w:val="00F913A8"/>
    <w:rsid w:val="00FB40C1"/>
    <w:rsid w:val="00FD3ED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10F6"/>
    <w:pPr>
      <w:spacing w:after="0" w:line="240" w:lineRule="auto"/>
    </w:pPr>
    <w:rPr>
      <w:rFonts w:ascii="Times New Roman" w:eastAsia="Times New Roman" w:hAnsi="Times New Roman" w:cs="Times New Roman"/>
      <w:sz w:val="24"/>
      <w:szCs w:val="24"/>
      <w:lang w:val="bg-BG" w:eastAsia="bg-BG"/>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B10F6"/>
    <w:pPr>
      <w:ind w:left="720"/>
      <w:contextualSpacing/>
    </w:pPr>
  </w:style>
  <w:style w:type="paragraph" w:styleId="Header">
    <w:name w:val="header"/>
    <w:basedOn w:val="Normal"/>
    <w:link w:val="HeaderChar"/>
    <w:uiPriority w:val="99"/>
    <w:unhideWhenUsed/>
    <w:rsid w:val="0079239E"/>
    <w:pPr>
      <w:tabs>
        <w:tab w:val="center" w:pos="4703"/>
        <w:tab w:val="right" w:pos="9406"/>
      </w:tabs>
    </w:pPr>
  </w:style>
  <w:style w:type="character" w:customStyle="1" w:styleId="HeaderChar">
    <w:name w:val="Header Char"/>
    <w:basedOn w:val="DefaultParagraphFont"/>
    <w:link w:val="Header"/>
    <w:uiPriority w:val="99"/>
    <w:rsid w:val="0079239E"/>
    <w:rPr>
      <w:rFonts w:ascii="Times New Roman" w:eastAsia="Times New Roman" w:hAnsi="Times New Roman" w:cs="Times New Roman"/>
      <w:sz w:val="24"/>
      <w:szCs w:val="24"/>
      <w:lang w:val="bg-BG" w:eastAsia="bg-BG"/>
    </w:rPr>
  </w:style>
  <w:style w:type="paragraph" w:styleId="Footer">
    <w:name w:val="footer"/>
    <w:basedOn w:val="Normal"/>
    <w:link w:val="FooterChar"/>
    <w:uiPriority w:val="99"/>
    <w:unhideWhenUsed/>
    <w:rsid w:val="0079239E"/>
    <w:pPr>
      <w:tabs>
        <w:tab w:val="center" w:pos="4703"/>
        <w:tab w:val="right" w:pos="9406"/>
      </w:tabs>
    </w:pPr>
  </w:style>
  <w:style w:type="character" w:customStyle="1" w:styleId="FooterChar">
    <w:name w:val="Footer Char"/>
    <w:basedOn w:val="DefaultParagraphFont"/>
    <w:link w:val="Footer"/>
    <w:uiPriority w:val="99"/>
    <w:rsid w:val="0079239E"/>
    <w:rPr>
      <w:rFonts w:ascii="Times New Roman" w:eastAsia="Times New Roman" w:hAnsi="Times New Roman" w:cs="Times New Roman"/>
      <w:sz w:val="24"/>
      <w:szCs w:val="24"/>
      <w:lang w:val="bg-BG" w:eastAsia="bg-BG"/>
    </w:rPr>
  </w:style>
  <w:style w:type="paragraph" w:styleId="Title">
    <w:name w:val="Title"/>
    <w:basedOn w:val="Normal"/>
    <w:next w:val="Normal"/>
    <w:link w:val="TitleChar"/>
    <w:uiPriority w:val="10"/>
    <w:qFormat/>
    <w:rsid w:val="0079239E"/>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79239E"/>
    <w:rPr>
      <w:rFonts w:asciiTheme="majorHAnsi" w:eastAsiaTheme="majorEastAsia" w:hAnsiTheme="majorHAnsi" w:cstheme="majorBidi"/>
      <w:color w:val="17365D" w:themeColor="text2" w:themeShade="BF"/>
      <w:spacing w:val="5"/>
      <w:kern w:val="28"/>
      <w:sz w:val="52"/>
      <w:szCs w:val="52"/>
      <w:lang w:val="bg-BG" w:eastAsia="bg-BG"/>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10F6"/>
    <w:pPr>
      <w:spacing w:after="0" w:line="240" w:lineRule="auto"/>
    </w:pPr>
    <w:rPr>
      <w:rFonts w:ascii="Times New Roman" w:eastAsia="Times New Roman" w:hAnsi="Times New Roman" w:cs="Times New Roman"/>
      <w:sz w:val="24"/>
      <w:szCs w:val="24"/>
      <w:lang w:val="bg-BG" w:eastAsia="bg-BG"/>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B10F6"/>
    <w:pPr>
      <w:ind w:left="720"/>
      <w:contextualSpacing/>
    </w:pPr>
  </w:style>
  <w:style w:type="paragraph" w:styleId="Header">
    <w:name w:val="header"/>
    <w:basedOn w:val="Normal"/>
    <w:link w:val="HeaderChar"/>
    <w:uiPriority w:val="99"/>
    <w:unhideWhenUsed/>
    <w:rsid w:val="0079239E"/>
    <w:pPr>
      <w:tabs>
        <w:tab w:val="center" w:pos="4703"/>
        <w:tab w:val="right" w:pos="9406"/>
      </w:tabs>
    </w:pPr>
  </w:style>
  <w:style w:type="character" w:customStyle="1" w:styleId="HeaderChar">
    <w:name w:val="Header Char"/>
    <w:basedOn w:val="DefaultParagraphFont"/>
    <w:link w:val="Header"/>
    <w:uiPriority w:val="99"/>
    <w:rsid w:val="0079239E"/>
    <w:rPr>
      <w:rFonts w:ascii="Times New Roman" w:eastAsia="Times New Roman" w:hAnsi="Times New Roman" w:cs="Times New Roman"/>
      <w:sz w:val="24"/>
      <w:szCs w:val="24"/>
      <w:lang w:val="bg-BG" w:eastAsia="bg-BG"/>
    </w:rPr>
  </w:style>
  <w:style w:type="paragraph" w:styleId="Footer">
    <w:name w:val="footer"/>
    <w:basedOn w:val="Normal"/>
    <w:link w:val="FooterChar"/>
    <w:uiPriority w:val="99"/>
    <w:unhideWhenUsed/>
    <w:rsid w:val="0079239E"/>
    <w:pPr>
      <w:tabs>
        <w:tab w:val="center" w:pos="4703"/>
        <w:tab w:val="right" w:pos="9406"/>
      </w:tabs>
    </w:pPr>
  </w:style>
  <w:style w:type="character" w:customStyle="1" w:styleId="FooterChar">
    <w:name w:val="Footer Char"/>
    <w:basedOn w:val="DefaultParagraphFont"/>
    <w:link w:val="Footer"/>
    <w:uiPriority w:val="99"/>
    <w:rsid w:val="0079239E"/>
    <w:rPr>
      <w:rFonts w:ascii="Times New Roman" w:eastAsia="Times New Roman" w:hAnsi="Times New Roman" w:cs="Times New Roman"/>
      <w:sz w:val="24"/>
      <w:szCs w:val="24"/>
      <w:lang w:val="bg-BG" w:eastAsia="bg-BG"/>
    </w:rPr>
  </w:style>
  <w:style w:type="paragraph" w:styleId="Title">
    <w:name w:val="Title"/>
    <w:basedOn w:val="Normal"/>
    <w:next w:val="Normal"/>
    <w:link w:val="TitleChar"/>
    <w:uiPriority w:val="10"/>
    <w:qFormat/>
    <w:rsid w:val="0079239E"/>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79239E"/>
    <w:rPr>
      <w:rFonts w:asciiTheme="majorHAnsi" w:eastAsiaTheme="majorEastAsia" w:hAnsiTheme="majorHAnsi" w:cstheme="majorBidi"/>
      <w:color w:val="17365D" w:themeColor="text2" w:themeShade="BF"/>
      <w:spacing w:val="5"/>
      <w:kern w:val="28"/>
      <w:sz w:val="52"/>
      <w:szCs w:val="52"/>
      <w:lang w:val="bg-BG" w:eastAsia="bg-BG"/>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6</Pages>
  <Words>1466</Words>
  <Characters>8357</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9804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kandonov</dc:creator>
  <cp:lastModifiedBy>MALINA</cp:lastModifiedBy>
  <cp:revision>3</cp:revision>
  <dcterms:created xsi:type="dcterms:W3CDTF">2013-03-20T10:12:00Z</dcterms:created>
  <dcterms:modified xsi:type="dcterms:W3CDTF">2013-03-20T12:27:00Z</dcterms:modified>
</cp:coreProperties>
</file>